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3" w:type="dxa"/>
        <w:jc w:val="center"/>
        <w:tblLook w:val="04A0" w:firstRow="1" w:lastRow="0" w:firstColumn="1" w:lastColumn="0" w:noHBand="0" w:noVBand="1"/>
      </w:tblPr>
      <w:tblGrid>
        <w:gridCol w:w="3544"/>
        <w:gridCol w:w="6099"/>
      </w:tblGrid>
      <w:tr>
        <w:trPr>
          <w:jc w:val="center"/>
        </w:trPr>
        <w:tc>
          <w:tcPr>
            <w:tcW w:w="3544" w:type="dxa"/>
          </w:tcPr>
          <w:p>
            <w:pPr>
              <w:suppressLineNumbers/>
              <w:suppressAutoHyphens/>
              <w:jc w:val="center"/>
              <w:rPr>
                <w:rFonts w:ascii="Times New Roman" w:hAnsi="Times New Roman" w:cs="Times New Roman"/>
                <w:b/>
                <w:sz w:val="26"/>
                <w:szCs w:val="26"/>
                <w:lang w:val="nb-NO"/>
              </w:rPr>
            </w:pPr>
            <w:r>
              <w:rPr>
                <w:rFonts w:ascii="Times New Roman" w:hAnsi="Times New Roman" w:cs="Times New Roman"/>
                <w:b/>
                <w:sz w:val="26"/>
                <w:szCs w:val="26"/>
                <w:lang w:val="nb-NO"/>
              </w:rPr>
              <w:t>ỦY BAN NHÂN DÂN</w:t>
            </w:r>
          </w:p>
          <w:p>
            <w:pPr>
              <w:suppressLineNumbers/>
              <w:suppressAutoHyphens/>
              <w:jc w:val="center"/>
              <w:rPr>
                <w:rFonts w:ascii="Times New Roman" w:hAnsi="Times New Roman" w:cs="Times New Roman"/>
                <w:b/>
                <w:sz w:val="28"/>
                <w:szCs w:val="28"/>
                <w:lang w:val="nb-NO"/>
              </w:rPr>
            </w:pPr>
            <w:r>
              <w:rPr>
                <w:rFonts w:ascii="Times New Roman" w:hAnsi="Times New Roman" w:cs="Times New Roman"/>
                <w:b/>
                <w:sz w:val="26"/>
                <w:szCs w:val="26"/>
                <w:lang w:val="nb-NO"/>
              </w:rPr>
              <w:t>XÃ CẨM DUỆ</w:t>
            </w:r>
          </w:p>
        </w:tc>
        <w:tc>
          <w:tcPr>
            <w:tcW w:w="6099" w:type="dxa"/>
          </w:tcPr>
          <w:p>
            <w:pPr>
              <w:suppressLineNumbers/>
              <w:suppressAutoHyphens/>
              <w:jc w:val="center"/>
              <w:rPr>
                <w:rFonts w:ascii="Times New Roman" w:hAnsi="Times New Roman" w:cs="Times New Roman"/>
                <w:b/>
                <w:sz w:val="26"/>
                <w:szCs w:val="26"/>
                <w:lang w:val="nb-NO"/>
              </w:rPr>
            </w:pPr>
            <w:r>
              <w:rPr>
                <w:rFonts w:ascii="Times New Roman" w:hAnsi="Times New Roman" w:cs="Times New Roman"/>
                <w:b/>
                <w:sz w:val="26"/>
                <w:szCs w:val="26"/>
                <w:lang w:val="nb-NO"/>
              </w:rPr>
              <w:t>CỘNG HÒA XÃ HỘI CHỦ NGHĨA VIỆT NAM</w:t>
            </w:r>
          </w:p>
          <w:p>
            <w:pPr>
              <w:suppressLineNumbers/>
              <w:suppressAutoHyphens/>
              <w:jc w:val="center"/>
              <w:rPr>
                <w:rFonts w:ascii="Times New Roman" w:hAnsi="Times New Roman" w:cs="Times New Roman"/>
                <w:sz w:val="27"/>
                <w:szCs w:val="27"/>
                <w:lang w:val="nb-NO"/>
              </w:rPr>
            </w:pPr>
            <w:r>
              <w:rPr>
                <w:rFonts w:ascii="Times New Roman" w:hAnsi="Times New Roman" w:cs="Times New Roman"/>
                <w:b/>
                <w:sz w:val="27"/>
                <w:szCs w:val="27"/>
                <w:lang w:val="nb-NO"/>
              </w:rPr>
              <w:t>Độc lập – Tự do – Hạnh phúc</w:t>
            </w:r>
          </w:p>
        </w:tc>
      </w:tr>
      <w:tr>
        <w:trPr>
          <w:trHeight w:val="251"/>
          <w:jc w:val="center"/>
        </w:trPr>
        <w:tc>
          <w:tcPr>
            <w:tcW w:w="3544" w:type="dxa"/>
          </w:tcPr>
          <w:p>
            <w:pPr>
              <w:suppressLineNumbers/>
              <w:suppressAutoHyphens/>
              <w:rPr>
                <w:rFonts w:ascii="Times New Roman" w:hAnsi="Times New Roman" w:cs="Times New Roman"/>
                <w:b/>
                <w:sz w:val="28"/>
                <w:szCs w:val="28"/>
                <w:lang w:val="nb-NO"/>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675005</wp:posOffset>
                      </wp:positionH>
                      <wp:positionV relativeFrom="paragraph">
                        <wp:posOffset>30480</wp:posOffset>
                      </wp:positionV>
                      <wp:extent cx="932815" cy="0"/>
                      <wp:effectExtent l="0" t="0" r="0" b="0"/>
                      <wp:wrapNone/>
                      <wp:docPr id="1244110077" name=" 6"/>
                      <wp:cNvGraphicFramePr/>
                      <a:graphic xmlns:a="http://schemas.openxmlformats.org/drawingml/2006/main">
                        <a:graphicData uri="http://schemas.microsoft.com/office/word/2010/wordprocessingShape">
                          <wps:wsp>
                            <wps:cNvCnPr/>
                            <wps:spPr bwMode="auto">
                              <a:xfrm flipV="1">
                                <a:off x="0" y="0"/>
                                <a:ext cx="932815" cy="0"/>
                              </a:xfrm>
                              <a:prstGeom prst="line">
                                <a:avLst/>
                              </a:prstGeom>
                              <a:noFill/>
                              <a:ln w="9525">
                                <a:solidFill>
                                  <a:srgbClr val="000000"/>
                                </a:solidFill>
                                <a:round/>
                              </a:ln>
                            </wps:spPr>
                            <wps:bodyPr/>
                          </wps:wsp>
                        </a:graphicData>
                      </a:graphic>
                    </wp:anchor>
                  </w:drawing>
                </mc:Choice>
                <mc:Fallback>
                  <w:pict>
                    <v:line id="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3.15pt,2.4pt" to="12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"/>
                  </w:pict>
                </mc:Fallback>
              </mc:AlternateContent>
            </w:r>
          </w:p>
          <w:p>
            <w:pPr>
              <w:suppressLineNumbers/>
              <w:suppressAutoHyphens/>
              <w:jc w:val="center"/>
              <w:rPr>
                <w:rFonts w:ascii="Times New Roman" w:hAnsi="Times New Roman" w:cs="Times New Roman"/>
                <w:sz w:val="26"/>
                <w:szCs w:val="26"/>
                <w:lang w:val="nb-NO"/>
              </w:rPr>
            </w:pPr>
            <w:r>
              <w:rPr>
                <w:rFonts w:ascii="Times New Roman" w:hAnsi="Times New Roman" w:cs="Times New Roman"/>
                <w:sz w:val="26"/>
                <w:szCs w:val="26"/>
                <w:lang w:val="nb-NO"/>
              </w:rPr>
              <w:t>Số        /BC-UBND</w:t>
            </w:r>
          </w:p>
          <w:p>
            <w:pPr>
              <w:suppressLineNumbers/>
              <w:suppressAutoHyphens/>
              <w:jc w:val="center"/>
              <w:rPr>
                <w:rFonts w:ascii="Times New Roman" w:hAnsi="Times New Roman" w:cs="Times New Roman"/>
                <w:lang w:val="nb-NO"/>
              </w:rPr>
            </w:pPr>
          </w:p>
        </w:tc>
        <w:tc>
          <w:tcPr>
            <w:tcW w:w="6099" w:type="dxa"/>
          </w:tcPr>
          <w:p>
            <w:pPr>
              <w:suppressLineNumbers/>
              <w:suppressAutoHyphens/>
              <w:jc w:val="center"/>
              <w:rPr>
                <w:rFonts w:ascii="Times New Roman" w:hAnsi="Times New Roman" w:cs="Times New Roman"/>
                <w:b/>
                <w:sz w:val="28"/>
                <w:szCs w:val="28"/>
                <w:lang w:val="nb-NO"/>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860425</wp:posOffset>
                      </wp:positionH>
                      <wp:positionV relativeFrom="paragraph">
                        <wp:posOffset>28575</wp:posOffset>
                      </wp:positionV>
                      <wp:extent cx="2038350" cy="6350"/>
                      <wp:effectExtent l="0" t="0" r="19050" b="31750"/>
                      <wp:wrapNone/>
                      <wp:docPr id="1853728259" name=" 7"/>
                      <wp:cNvGraphicFramePr/>
                      <a:graphic xmlns:a="http://schemas.openxmlformats.org/drawingml/2006/main">
                        <a:graphicData uri="http://schemas.microsoft.com/office/word/2010/wordprocessingShape">
                          <wps:wsp>
                            <wps:cNvCnPr/>
                            <wps:spPr bwMode="auto">
                              <a:xfrm flipV="1">
                                <a:off x="0" y="0"/>
                                <a:ext cx="2038350" cy="6350"/>
                              </a:xfrm>
                              <a:prstGeom prst="line">
                                <a:avLst/>
                              </a:prstGeom>
                              <a:noFill/>
                              <a:ln w="9525">
                                <a:solidFill>
                                  <a:srgbClr val="000000"/>
                                </a:solidFill>
                                <a:round/>
                              </a:ln>
                            </wps:spPr>
                            <wps:bodyPr/>
                          </wps:wsp>
                        </a:graphicData>
                      </a:graphic>
                    </wp:anchor>
                  </w:drawing>
                </mc:Choice>
                <mc:Fallback>
                  <w:pict>
                    <v:line id="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7.75pt,2.25pt" to="22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"/>
                  </w:pict>
                </mc:Fallback>
              </mc:AlternateContent>
            </w:r>
          </w:p>
          <w:p>
            <w:pPr>
              <w:suppressLineNumbers/>
              <w:suppressAutoHyphens/>
              <w:jc w:val="center"/>
              <w:rPr>
                <w:rFonts w:ascii="Times New Roman" w:hAnsi="Times New Roman" w:cs="Times New Roman"/>
                <w:i/>
                <w:sz w:val="28"/>
                <w:szCs w:val="28"/>
                <w:lang w:val="nb-NO"/>
              </w:rPr>
            </w:pPr>
            <w:r>
              <w:rPr>
                <w:rFonts w:ascii="Times New Roman" w:hAnsi="Times New Roman" w:cs="Times New Roman"/>
                <w:i/>
                <w:sz w:val="28"/>
                <w:szCs w:val="28"/>
                <w:lang w:val="nb-NO"/>
              </w:rPr>
              <w:t xml:space="preserve">          Cẩm Duệ, ngày          tháng      năm 2026</w:t>
            </w:r>
          </w:p>
        </w:tc>
      </w:tr>
    </w:tbl>
    <w:p>
      <w:pPr>
        <w:jc w:val="center"/>
        <w:rPr>
          <w:rFonts w:ascii="Times New Roman" w:hAnsi="Times New Roman" w:cs="Times New Roman"/>
          <w:b/>
          <w:bCs/>
          <w:sz w:val="8"/>
          <w:szCs w:val="28"/>
        </w:rPr>
      </w:pPr>
    </w:p>
    <w:p>
      <w:pPr>
        <w:jc w:val="center"/>
        <w:rPr>
          <w:rFonts w:ascii="Times New Roman" w:hAnsi="Times New Roman" w:cs="Times New Roman"/>
          <w:b/>
          <w:sz w:val="26"/>
          <w:szCs w:val="26"/>
        </w:rPr>
      </w:pPr>
      <w:r>
        <w:rPr>
          <w:rFonts w:ascii="Times New Roman" w:hAnsi="Times New Roman" w:cs="Times New Roman"/>
          <w:b/>
          <w:sz w:val="26"/>
          <w:szCs w:val="26"/>
        </w:rPr>
        <w:t xml:space="preserve">BÁO CÁO </w:t>
      </w:r>
    </w:p>
    <w:p>
      <w:pPr>
        <w:jc w:val="center"/>
        <w:rPr>
          <w:rFonts w:ascii="Times New Roman" w:hAnsi="Times New Roman" w:cs="Times New Roman"/>
          <w:b/>
          <w:sz w:val="26"/>
          <w:szCs w:val="26"/>
        </w:rPr>
      </w:pPr>
      <w:r>
        <w:rPr>
          <w:rFonts w:ascii="Times New Roman" w:hAnsi="Times New Roman" w:cs="Times New Roman"/>
          <w:b/>
          <w:sz w:val="26"/>
          <w:szCs w:val="26"/>
        </w:rPr>
        <w:t xml:space="preserve">Tổng hợp kết quả thực hiện nhiệm vụ quý III, </w:t>
      </w:r>
    </w:p>
    <w:p>
      <w:pPr>
        <w:jc w:val="center"/>
        <w:rPr>
          <w:rFonts w:ascii="Times New Roman" w:hAnsi="Times New Roman" w:cs="Times New Roman"/>
          <w:b/>
          <w:sz w:val="26"/>
          <w:szCs w:val="26"/>
        </w:rPr>
      </w:pPr>
      <w:r>
        <w:rPr>
          <w:rFonts w:ascii="Times New Roman" w:hAnsi="Times New Roman" w:cs="Times New Roman"/>
          <w:b/>
          <w:sz w:val="26"/>
          <w:szCs w:val="26"/>
        </w:rPr>
        <w:t>kế hoạch công tác quý IV năm 2026</w:t>
      </w:r>
    </w:p>
    <w:p>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1892300</wp:posOffset>
                </wp:positionH>
                <wp:positionV relativeFrom="paragraph">
                  <wp:posOffset>44450</wp:posOffset>
                </wp:positionV>
                <wp:extent cx="2038350" cy="6350"/>
                <wp:effectExtent l="0" t="0" r="19050" b="31750"/>
                <wp:wrapNone/>
                <wp:docPr id="1" name=" 7"/>
                <wp:cNvGraphicFramePr/>
                <a:graphic xmlns:a="http://schemas.openxmlformats.org/drawingml/2006/main">
                  <a:graphicData uri="http://schemas.microsoft.com/office/word/2010/wordprocessingShape">
                    <wps:wsp>
                      <wps:cNvCnPr/>
                      <wps:spPr bwMode="auto">
                        <a:xfrm flipV="1">
                          <a:off x="0" y="0"/>
                          <a:ext cx="2038350" cy="6350"/>
                        </a:xfrm>
                        <a:prstGeom prst="line">
                          <a:avLst/>
                        </a:prstGeom>
                        <a:noFill/>
                        <a:ln w="9525">
                          <a:solidFill>
                            <a:srgbClr val="000000"/>
                          </a:solidFill>
                          <a:round/>
                        </a:ln>
                      </wps:spPr>
                      <wps:bodyPr/>
                    </wps:wsp>
                  </a:graphicData>
                </a:graphic>
              </wp:anchor>
            </w:drawing>
          </mc:Choice>
          <mc:Fallback>
            <w:pict>
              <v:line id="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49pt,3.5pt" to="30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"/>
            </w:pict>
          </mc:Fallback>
        </mc:AlternateConten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Thực hiện Kế hoạch công tác năm 2026, trên cơ sở báo cáo, đánh giá của các phòng, ngành, Ủy ban nhân dân xã tổng hợp kết quả thực hiện nhiệm vụ Quý III, xây dựng kế hoạch trọng tâm Quý IV năm 2026 với các nội dung sau:</w:t>
      </w:r>
    </w:p>
    <w:p>
      <w:pPr>
        <w:spacing w:before="40" w:after="40"/>
        <w:ind w:firstLine="709"/>
        <w:rPr>
          <w:rFonts w:ascii="Times New Roman" w:hAnsi="Times New Roman" w:cs="Times New Roman"/>
          <w:b/>
          <w:sz w:val="26"/>
          <w:szCs w:val="26"/>
        </w:rPr>
      </w:pPr>
      <w:r>
        <w:rPr>
          <w:rFonts w:ascii="Times New Roman" w:hAnsi="Times New Roman" w:cs="Times New Roman"/>
          <w:b/>
          <w:sz w:val="26"/>
          <w:szCs w:val="26"/>
        </w:rPr>
        <w:t>A. KẾT QUẢ THỰC HIỆN NHIỆM VỤ QUÝ III, NĂM 2026</w:t>
      </w:r>
    </w:p>
    <w:p>
      <w:pPr>
        <w:spacing w:before="40" w:after="40"/>
        <w:ind w:left="720" w:hanging="11"/>
        <w:contextualSpacing/>
        <w:rPr>
          <w:rFonts w:ascii="Times New Roman" w:hAnsi="Times New Roman" w:cs="Times New Roman"/>
          <w:b/>
          <w:sz w:val="26"/>
          <w:szCs w:val="26"/>
        </w:rPr>
      </w:pPr>
      <w:r>
        <w:rPr>
          <w:rFonts w:ascii="Times New Roman" w:hAnsi="Times New Roman" w:cs="Times New Roman"/>
          <w:b/>
          <w:sz w:val="26"/>
          <w:szCs w:val="26"/>
        </w:rPr>
        <w:t>I. KẾT QUẢ ĐẠT ĐƯỢC</w:t>
      </w:r>
    </w:p>
    <w:p>
      <w:pPr>
        <w:spacing w:before="40" w:after="40"/>
        <w:ind w:firstLine="709"/>
        <w:rPr>
          <w:rFonts w:ascii="Times New Roman" w:hAnsi="Times New Roman" w:cs="Times New Roman"/>
          <w:b/>
          <w:iCs/>
          <w:sz w:val="28"/>
          <w:szCs w:val="28"/>
        </w:rPr>
      </w:pPr>
      <w:r>
        <w:rPr>
          <w:rFonts w:ascii="Times New Roman" w:hAnsi="Times New Roman" w:cs="Times New Roman"/>
          <w:b/>
          <w:iCs/>
          <w:sz w:val="28"/>
          <w:szCs w:val="28"/>
        </w:rPr>
        <w:t>1. Lĩnh vực Kinh tế</w:t>
      </w:r>
    </w:p>
    <w:p>
      <w:pPr>
        <w:spacing w:before="40" w:after="40"/>
        <w:ind w:firstLine="709"/>
        <w:rPr>
          <w:rFonts w:ascii="Times New Roman" w:hAnsi="Times New Roman" w:cs="Times New Roman"/>
          <w:b/>
          <w:iCs/>
          <w:sz w:val="28"/>
          <w:szCs w:val="28"/>
        </w:rPr>
      </w:pPr>
      <w:r>
        <w:rPr>
          <w:rFonts w:ascii="Times New Roman" w:hAnsi="Times New Roman" w:cs="Times New Roman"/>
          <w:b/>
          <w:iCs/>
          <w:sz w:val="28"/>
          <w:szCs w:val="28"/>
        </w:rPr>
        <w:t>1.1. Sản xuất nông nghiệp, lâm nghiệp, thủy sản, Chương trình MTQG:</w:t>
      </w:r>
    </w:p>
    <w:p>
      <w:pPr>
        <w:spacing w:before="40" w:after="40"/>
        <w:ind w:firstLine="709"/>
        <w:rPr>
          <w:rFonts w:ascii="Times New Roman" w:hAnsi="Times New Roman" w:cs="Times New Roman"/>
          <w:iCs/>
          <w:sz w:val="28"/>
          <w:szCs w:val="28"/>
        </w:rPr>
      </w:pPr>
      <w:r>
        <w:rPr>
          <w:rFonts w:ascii="Times New Roman" w:hAnsi="Times New Roman" w:cs="Times New Roman"/>
          <w:iCs/>
          <w:sz w:val="28"/>
          <w:szCs w:val="28"/>
        </w:rPr>
        <w:t>a) Về nông nghiệp:</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Công tác quản lý, chỉ đạo sản xuất nông nghiệp tiếp tục được triển khai đồng bộ, bám sát tình hình thực tế và các quy định, chính sách hiện hành. Tập trung chỉ đạo sản xuất vụ Hè thu, đến ngày 3/9/2026 toàn xã hoàn thành thu hoạch 100% diện tích; UBND xã đã ban hành và tổ chức hội nghị triển khai Kế hoạch sản xuất vụ Đông năm 2026, đồng thời rà soát đăng ký diện tích sản xuất ngô ngọt liên kết với DOVECO.</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 xml:space="preserve">Tổ chức rà soát thẩm định hồ sơ, niêm yết công khai và phê duyệt kinh phí đề nghị hỗ trợ kinh phí thiệt hại do thiên tai năm 2025 theo Nghị định số 09/2025/NĐ-CP của Chính phủ và Nghị quyết số 151/NQ-HĐND của HĐND tỉnh. Có 3.924 hộ đủ điều kiện hỗ trợ </w:t>
      </w:r>
      <w:r>
        <w:rPr>
          <w:rFonts w:ascii="Times New Roman" w:hAnsi="Times New Roman" w:cs="Times New Roman"/>
          <w:i/>
          <w:sz w:val="28"/>
          <w:szCs w:val="28"/>
        </w:rPr>
        <w:t>(trong đó 3726 hộ đủ điều kiện hỗ trợ về sản xuất lúa và 198 hộ hỗ trợ về lâm nghiệp)</w:t>
      </w:r>
      <w:r>
        <w:rPr>
          <w:rFonts w:ascii="Times New Roman" w:hAnsi="Times New Roman" w:cs="Times New Roman"/>
          <w:sz w:val="28"/>
          <w:szCs w:val="28"/>
        </w:rPr>
        <w:t>. Tổng kinh phí đề nghị hỗ trợ: 8.513.139.000 đồng. Thực hiện b</w:t>
      </w:r>
      <w:r>
        <w:rPr>
          <w:rFonts w:ascii="Times New Roman" w:hAnsi="Times New Roman" w:cs="Times New Roman"/>
          <w:iCs/>
          <w:sz w:val="28"/>
          <w:szCs w:val="28"/>
        </w:rPr>
        <w:t>áo cáo tình hình hoạt động khuyến nông cơ sở và đề xuất các chính sách hỗ trợ, giải pháp nâng cao hiệu quả hoạt động khuyến nông trong thời gian tới.</w:t>
      </w:r>
    </w:p>
    <w:p>
      <w:pPr>
        <w:spacing w:before="40" w:after="40"/>
        <w:ind w:firstLine="709"/>
        <w:rPr>
          <w:rFonts w:ascii="Times New Roman" w:hAnsi="Times New Roman" w:cs="Times New Roman"/>
          <w:iCs/>
          <w:sz w:val="28"/>
          <w:szCs w:val="28"/>
        </w:rPr>
      </w:pPr>
      <w:r>
        <w:rPr>
          <w:rFonts w:ascii="Times New Roman" w:hAnsi="Times New Roman" w:cs="Times New Roman"/>
          <w:iCs/>
          <w:sz w:val="28"/>
          <w:szCs w:val="28"/>
        </w:rPr>
        <w:t>b) Về lâm nghiệp, thủy sản và chăn nuôi thú y</w:t>
      </w:r>
    </w:p>
    <w:p>
      <w:pPr>
        <w:spacing w:before="40" w:after="40"/>
        <w:ind w:firstLine="709"/>
        <w:rPr>
          <w:rFonts w:ascii="Times New Roman" w:eastAsia="Times New Roman" w:hAnsi="Times New Roman" w:cs="Times New Roman"/>
          <w:sz w:val="28"/>
          <w:szCs w:val="28"/>
        </w:rPr>
      </w:pPr>
      <w:r>
        <w:rPr>
          <w:rFonts w:ascii="Times New Roman" w:hAnsi="Times New Roman" w:cs="Times New Roman"/>
          <w:spacing w:val="3"/>
          <w:sz w:val="28"/>
          <w:szCs w:val="28"/>
          <w:shd w:val="clear" w:color="auto" w:fill="FFFFFF"/>
        </w:rPr>
        <w:t xml:space="preserve">Công tác quản lý, bảo vệ rừng và phòng cháy, chữa cháy rừng tiếp tục được tăng cường. </w:t>
      </w:r>
      <w:r>
        <w:rPr>
          <w:rFonts w:ascii="Times New Roman" w:eastAsia="Times New Roman" w:hAnsi="Times New Roman" w:cs="Times New Roman"/>
          <w:sz w:val="28"/>
          <w:szCs w:val="28"/>
        </w:rPr>
        <w:t xml:space="preserve">Kiểm tra, rà soát và báo cáo kết quả đánh giá thực trạng và định hướng phát triển cây Dó bầu trên địa bàn. Triển khai công tác bảo vệ chim hoang dã, chim di cư trên địa bàn xã. Đăng ký nhu cầu tham gia mô hình lâm nghiệp về Trung tâm khyến nông tỉnh: có 31 hộ trên địa bàn 4 thôn </w:t>
      </w:r>
      <w:r>
        <w:rPr>
          <w:rFonts w:ascii="Times New Roman" w:eastAsia="Times New Roman" w:hAnsi="Times New Roman" w:cs="Times New Roman"/>
          <w:i/>
          <w:sz w:val="28"/>
          <w:szCs w:val="28"/>
        </w:rPr>
        <w:t>(Phương Trứ, Quốc Tuấn, Mỹ Yên, Mỹ Lâm)</w:t>
      </w:r>
      <w:r>
        <w:rPr>
          <w:rFonts w:ascii="Times New Roman" w:eastAsia="Times New Roman" w:hAnsi="Times New Roman" w:cs="Times New Roman"/>
          <w:sz w:val="28"/>
          <w:szCs w:val="28"/>
        </w:rPr>
        <w:t xml:space="preserve"> đăng ký với diện tích 93,2ha.</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 xml:space="preserve">Công tác phòng, chống dịch bệnh động vật được tập trung chỉ đạo, triển khai quyết liệt, trong đó tập trung phòng, chống bệnh cúm gia cầm H5N1. UBND xã đã khẩn trương khoanh vùng, xử lý ổ dịch tại thôn Quốc Tiến; tổ chức rà soát tổng đàn gia cầm, triển khai tiêm phòng bao vây tại các thôn Quốc Tiến, Na Trung và Trần Phú với tổng hơn 14.000 con gia cầm; tăng cường tuyên truyền, vận động và tổ chức ký cam kết với các hộ chăn nuôi về thực hiện các quy định phòng, chống dịch bệnh. </w:t>
      </w:r>
      <w:r>
        <w:rPr>
          <w:rFonts w:ascii="Times New Roman" w:hAnsi="Times New Roman" w:cs="Times New Roman"/>
          <w:sz w:val="28"/>
          <w:szCs w:val="28"/>
        </w:rPr>
        <w:lastRenderedPageBreak/>
        <w:t>Trong quý, đã lấy mẫu xét nghiệm bệnh cúm gia cầm H5N1 tại 02 thôn Quang Trung và Mỹ Sơn, kết quả các mẫu xét nghiệm đều âm tính với vi rút H5N1.</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Đối với bệnh Dịch tả lợn Châu Phi (DTLCP), đã tổ chức lấy mẫu xét nghiệm 05 lần tại các thôn Mỹ Lâm, Mỹ Hà, Quốc Tuấn và Mỹ Trung, trong đó có 01 lần cho kết quả dương tính với DTLCP. Đối với trường hợp dương tính tại hộ ông Đào Xuân Tý, thôn Mỹ Lâm, UBND xã đã triển khai các biện pháp xử lý, phòng, chống dịch theo quy định, đồng thời tăng cường giám sát, kiểm tra các hộ chăn nuôi trong khu vực. Phối hợp với Trạm Bảo vệ thực vật và Thú y khu vực VIII thẩm định điều kiện công bố hết bệnh DTLCP, tham mưu ban hành Quyết định công bố hết dịch trên địa bàn xã.</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Công tác vệ sinh, tiêu độc, khử trùng được triển khai kịp thời. UBND xã đã tiếp nhận, phân bổ 420 lít hóa chất Benkocid phục vụ công tác phòng, chống dịch bệnh, đồng thời ban hành quyết định phân bổ hóa chất sát trùng dự trữ quốc gia cho các thôn, đơn vị. Triển khai Kế hoạch tiêm phòng, tổ chức rà soát, thống kê tổng đàn gia súc, gia cầm và đăng ký nhu cầu vắc xin phục vụ tiêm phòng đợt 2 năm 2026; hướng dẫn, đôn đốc người chăn nuôi chủ động phòng, chống, khắc phục thiệt hại do thiên tai, bảo đảm an toàn cho vật nuôi trong mùa mưa bão năm 2026.</w:t>
      </w:r>
    </w:p>
    <w:p>
      <w:pPr>
        <w:spacing w:before="40" w:after="40"/>
        <w:ind w:firstLine="709"/>
        <w:rPr>
          <w:rFonts w:ascii="Times New Roman" w:hAnsi="Times New Roman" w:cs="Times New Roman"/>
          <w:i/>
          <w:iCs/>
          <w:sz w:val="28"/>
          <w:szCs w:val="28"/>
        </w:rPr>
      </w:pPr>
      <w:r>
        <w:rPr>
          <w:rFonts w:ascii="Times New Roman" w:hAnsi="Times New Roman" w:cs="Times New Roman"/>
          <w:sz w:val="28"/>
          <w:szCs w:val="28"/>
        </w:rPr>
        <w:t>Công tác hỗ trợ thiệt hại do dịch bệnh được triển khai theo quy định. UBND xã đã hoàn thiện hồ sơ đề nghị hỗ trợ thiệt hại do DTLCP từ năm 2025 trở về trước đối với 438 hộ, tổng số 3.026 con, tổng khối lượng 181.247 kg, tổng kinh phí đề xuất hỗ trợ 7.285.654.000 đồng; cung cấp hồ sơ phục vụ công tác thẩm định. Đồng thời, thông báo danh sách các tổ chức, cá nhân có chứng chỉ hành nghề thú y và giấy chứng nhận đủ điều kiện buôn bán thuốc thú y, thuốc bảo vệ thực vật còn hiệu lực.</w:t>
      </w:r>
    </w:p>
    <w:p>
      <w:pPr>
        <w:spacing w:before="40" w:after="40"/>
        <w:ind w:firstLine="709"/>
        <w:rPr>
          <w:rFonts w:ascii="Times New Roman" w:hAnsi="Times New Roman" w:cs="Times New Roman"/>
          <w:iCs/>
          <w:sz w:val="28"/>
          <w:szCs w:val="28"/>
        </w:rPr>
      </w:pPr>
      <w:r>
        <w:rPr>
          <w:rFonts w:ascii="Times New Roman" w:hAnsi="Times New Roman" w:cs="Times New Roman"/>
          <w:iCs/>
          <w:sz w:val="28"/>
          <w:szCs w:val="28"/>
        </w:rPr>
        <w:t>c) Chương trình Mục tiêu Quốc gia</w:t>
      </w:r>
    </w:p>
    <w:p>
      <w:pPr>
        <w:spacing w:before="40" w:after="40"/>
        <w:ind w:firstLine="709"/>
        <w:rPr>
          <w:rFonts w:ascii="Times New Roman" w:hAnsi="Times New Roman" w:cs="Times New Roman"/>
          <w:b/>
          <w:sz w:val="28"/>
          <w:szCs w:val="28"/>
        </w:rPr>
      </w:pPr>
      <w:r>
        <w:rPr>
          <w:rFonts w:ascii="Times New Roman" w:hAnsi="Times New Roman" w:cs="Times New Roman"/>
          <w:sz w:val="28"/>
          <w:szCs w:val="28"/>
        </w:rPr>
        <w:t xml:space="preserve">Nông thôn mới: Hướng dẫn các thôn thành lập Ban phát triển thôn thực hiện các Chương trình mục tiêu quốc gia; thành lập Ban Chỉ đạo thực hiện các Chương trình mục tiêu quốc gia xã Cẩm Duệ. Tăng cường chỉ đạo, triển khai các nhiệm vụ xây dựng nông thôn mới: ban hành các văn bản chỉ đạo, hướng dẫn, đôn đốc thực hiện và phối hợp với các thôn, đơn vị liên quan trong triển khai các nhiệm vụ xây dựng nông thôn mới; rà soát, đánh giá hiện trạng, mức độ đạt chuẩn các tiêu chí theo Bộ tiêu chí Quốc gia về xã nông thôn mới giai đoạn 2026–2030 và báo cáo kết quả thực hiện các Chương trình mục tiêu quốc gia năm 2026. Đôn đốc các thôn chỉnh trang cảnh quan, vệ sinh môi trường, trong tháng đã thực hiện </w:t>
      </w:r>
      <w:r>
        <w:rPr>
          <w:rStyle w:val="Strong"/>
          <w:rFonts w:ascii="Times New Roman" w:hAnsi="Times New Roman" w:cs="Times New Roman"/>
          <w:b w:val="0"/>
          <w:sz w:val="28"/>
          <w:szCs w:val="28"/>
        </w:rPr>
        <w:t>phát quang, vệ sinh, chỉnh trang trên 15 km đường giao thông nông thôn; 12/12 khu vực công cộng, nhà văn hóa thôn</w:t>
      </w:r>
      <w:r>
        <w:rPr>
          <w:rFonts w:ascii="Times New Roman" w:hAnsi="Times New Roman" w:cs="Times New Roman"/>
          <w:b/>
          <w:sz w:val="28"/>
          <w:szCs w:val="28"/>
        </w:rPr>
        <w:t xml:space="preserve">. </w:t>
      </w:r>
    </w:p>
    <w:p>
      <w:pPr>
        <w:spacing w:before="40" w:after="40"/>
        <w:ind w:firstLine="709"/>
        <w:rPr>
          <w:rFonts w:ascii="Times New Roman" w:hAnsi="Times New Roman" w:cs="Times New Roman"/>
          <w:sz w:val="28"/>
          <w:szCs w:val="28"/>
        </w:rPr>
      </w:pPr>
      <w:r>
        <w:rPr>
          <w:rFonts w:ascii="Times New Roman" w:hAnsi="Times New Roman" w:cs="Times New Roman"/>
          <w:sz w:val="28"/>
          <w:szCs w:val="28"/>
        </w:rPr>
        <w:t>Giảm nghèo bền vững: Ban hành đồng bộ các văn bản và tổ chức triển khai rà soát hộ nghèo, hộ cận nghèo năm 2026 (Kế hoạch rà soát, Quyết định thành lập các Tổ rà soát, văn bản đề nghị UBMTTQ Việt Nam xã tham gia giám sát..). Xây dựng dự thảo chỉ tiêu giảm nghèo đa chiều giai đoạn 2026-2030 xin ý kiến Ban thường vụ Đảng ủy cho ý kiến. Phê duyệt chi trả kinh phí hỗ trợ tiền điện cho hộ nghèo quý 2, cấp thẻ BHYT cho các đối tượng học sinh thuộc đối tượng hộ nghèo, cận nghèo.</w:t>
      </w:r>
    </w:p>
    <w:p>
      <w:pPr>
        <w:spacing w:before="40" w:after="40"/>
        <w:ind w:firstLine="709"/>
        <w:rPr>
          <w:rFonts w:ascii="Times New Roman" w:hAnsi="Times New Roman" w:cs="Times New Roman"/>
          <w:bCs/>
          <w:spacing w:val="6"/>
          <w:sz w:val="28"/>
          <w:szCs w:val="28"/>
        </w:rPr>
      </w:pPr>
      <w:r>
        <w:rPr>
          <w:rFonts w:ascii="Times New Roman" w:hAnsi="Times New Roman" w:cs="Times New Roman"/>
          <w:bCs/>
          <w:spacing w:val="-2"/>
          <w:sz w:val="28"/>
          <w:szCs w:val="28"/>
        </w:rPr>
        <w:t xml:space="preserve">1.2. Lĩnh vực </w:t>
      </w:r>
      <w:r>
        <w:rPr>
          <w:rFonts w:ascii="Times New Roman" w:hAnsi="Times New Roman" w:cs="Times New Roman"/>
          <w:bCs/>
          <w:spacing w:val="6"/>
          <w:sz w:val="28"/>
          <w:szCs w:val="28"/>
        </w:rPr>
        <w:t>Giao thông, Thủy lợi, PCTT-TKCN:</w:t>
      </w:r>
    </w:p>
    <w:p>
      <w:pPr>
        <w:widowControl w:val="0"/>
        <w:pBdr>
          <w:top w:val="dotted" w:sz="4" w:space="0" w:color="FFFFFF"/>
          <w:left w:val="dotted" w:sz="4" w:space="0" w:color="FFFFFF"/>
          <w:bottom w:val="dotted" w:sz="4" w:space="7" w:color="FFFFFF"/>
          <w:right w:val="dotted" w:sz="4" w:space="0" w:color="FFFFFF"/>
        </w:pBdr>
        <w:shd w:val="clear" w:color="auto" w:fill="FFFFFF"/>
        <w:spacing w:before="40" w:after="40"/>
        <w:ind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Giao thông, Thủy lợi: Hoàn thiện hồ sơ và phối hợp tổ chức triển khai các dự án đầu tư công trên địa bàn: Đường Duệ Thành; Kênh N1B, N1B’; Nhà đa năng </w:t>
      </w:r>
      <w:r>
        <w:rPr>
          <w:rFonts w:ascii="Times New Roman" w:hAnsi="Times New Roman" w:cs="Times New Roman"/>
          <w:sz w:val="28"/>
          <w:szCs w:val="28"/>
          <w:shd w:val="clear" w:color="auto" w:fill="FFFFFF"/>
        </w:rPr>
        <w:lastRenderedPageBreak/>
        <w:t>Trường THCS Mỹ Duệ. Đối với các công trình sử dụng nguồn vốn hỗ trợ từ ngân sách cấp trên, nguồn hỗ trợ đất trồng lúa, nguồn duy tu, bảo dưỡng và các nguồn vốn hợp pháp khác, đã phối hợp triển khai, tổ chức khởi công các công trình: Cống Trọt Đình, thôn Mỹ Lâm; Cống Bàu, thôn Na Trung; Cống Trùa, thôn Tân Mỹ; đồng thời triển khai gói duy tu thường xuyên và gói sửa chữa định kỳ tuyến TX17.</w:t>
      </w:r>
    </w:p>
    <w:p>
      <w:pPr>
        <w:spacing w:before="40" w:after="40"/>
        <w:ind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PCTT-TKCN: Triển khai các nhiệm vụ phòng, chống thiên tai và tìm kiếm cứu nạn trên địa bàn. Chủ động theo dõi, cập nhật diễn biến thời tiết, tham mưu ban hành các văn bản chỉ đạo ứng phó với mưa lớn, lũ, ngập lụt, lũ quét, sạt lở đất và các loại hình thiên tai nguy hiểm trong đợt mưa lớn tháng 8 và tháng 9, tổ chức trực ban, theo dõi tình hình, báo cáo nhanh diễn biến và thiệt hại do thiên tai trên địa bàn.</w:t>
      </w:r>
    </w:p>
    <w:p>
      <w:pPr>
        <w:spacing w:before="40" w:after="40"/>
        <w:ind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Xây dựng báo cáo phục vụ kiểm tra công tác bảo đảm an toàn công trình hồ, đập. Tiến hành rà soát và kiểm tra thực địa các công trình, khu vực có nguy cơ mất an toàn, ảnh hưởng do ngập lụt, tiêu thoát nước và các công trình phòng, chống thiên tai tại các thôn trên địa bàn. Tổng hợp, báo cáo đề xuất hỗ trợ kinh phí đầu tư, nâng cấp, xây dựng các công trình phòng, chống thiên tai theo quy định.</w:t>
      </w:r>
    </w:p>
    <w:p>
      <w:pPr>
        <w:spacing w:before="40" w:after="40"/>
        <w:ind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Tham mưu xây dựng Kế hoạch kiểm tra công tác chuẩn bị ứng phó thiên tai và tìm kiếm cứu nạn trước mùa mưa bão năm 2026. Hướng dẫn các thôn xây dựng đề cương, chuẩn bị nội dung, rà soát lực lượng, phương tiện và các điều kiện phục vụ kiểm tra. Tiếp tục rà soát, điều chỉnh, cập nhật Phương án phòng, chống thiên tai và tìm kiếm cứu nạn của xã sau sáp nhập thôn, bảo đảm phù hợp với tình hình thực tế. Triển khai thu Quỹ phòng, chống thiên tai năm 2026 theo quy định; rà soát, lập danh sách các đối tượng thuộc diện đóng góp, thông báo và đôn đốc thực hiện.</w:t>
      </w:r>
    </w:p>
    <w:p>
      <w:pPr>
        <w:spacing w:before="40" w:after="40"/>
        <w:ind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Rà soát nhu cầu, danh mục trang thiết bị phục vụ công tác phòng, chống thiên tai và tìm kiếm cứu nạn theo Quyết định số 1921/QĐ-UBND ngày 29/7/2026 của UBND tỉnh. Tổng hợp, kiểm tra đề xuất mua sắm trang thiết bị của các đơn vị, làm cơ sở tham mưu mua sắm từ nguồn kinh phí của xã. Tiếp tục chuẩn bị các điều kiện về lực lượng, phương tiện, trang thiết bị phục vụ ứng phó, cứu hộ, cứu nạn.</w:t>
      </w:r>
    </w:p>
    <w:p>
      <w:pPr>
        <w:spacing w:before="40" w:after="40"/>
        <w:ind w:firstLine="720"/>
        <w:rPr>
          <w:rFonts w:ascii="Times New Roman" w:hAnsi="Times New Roman" w:cs="Times New Roman"/>
          <w:bCs/>
          <w:spacing w:val="-2"/>
          <w:sz w:val="28"/>
          <w:szCs w:val="28"/>
        </w:rPr>
      </w:pPr>
      <w:r>
        <w:rPr>
          <w:rFonts w:ascii="Times New Roman" w:hAnsi="Times New Roman" w:cs="Times New Roman"/>
          <w:bCs/>
          <w:spacing w:val="-2"/>
          <w:sz w:val="28"/>
          <w:szCs w:val="28"/>
        </w:rPr>
        <w:t xml:space="preserve">1.3. Lĩnh vực Thống kê; quản lý hộ kinh doanh; phát triển Kinh tế tập thể </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Công tác thống kê, đăng ký kinh doanh và phát triển kinh tế tập thể tiếp tục được triển khai đồng bộ, bảo đảm tiến độ và yêu cầu nhiệm vụ. UBND xã đã tiếp nhận, giải quyết 77 hồ sơ đăng ký hộ kinh doanh, 13 hồ sơ xác nhận thuế, 03 hồ sơ đăng ký hợp tác xã và 20 hồ sơ xác nhận cấp điện cho các tổ chức, cá nhân trên địa bàn. Đồng thời ban hành Kế hoạch số 1348/KH-UBND về triển khai công tác làm sạch, chuẩn hóa dữ liệu đăng ký hộ kinh doanh, hợp tác xã năm 2026 trên địa bàn xã Cẩm Duệ. </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Công tác thống kê, điều tra cơ bản được thực hiện đầy đủ, kịp thời theo kế hoạch, gồm: điều tra giá hàng tháng; điều tra hộ kinh doanh cá thể; điều tra biến động dân số 6 tháng đầu năm; rà soát chăn nuôi kỳ 01/7/2026. Tổ chức điều tra, rà soát và báo cáo diện tích gieo trồng vụ Hè Thu, bảo đảm cung cấp số liệu phục vụ công tác quản lý, chỉ đạo sản xuất trên địa bàn. Tổ chức thực hiện thăm đồng đánh giá năng suất cây trồng vụ Hè Thu.</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Công tác phát triển kinh tế tập thể tiếp tục được quan tâm, các hồ sơ đăng ký hợp tác xã được tiếp nhận, giải quyết đúng trình tự, thủ tục; đồng thời thực hiện rà </w:t>
      </w:r>
      <w:r>
        <w:rPr>
          <w:rFonts w:ascii="Times New Roman" w:hAnsi="Times New Roman" w:cs="Times New Roman"/>
          <w:sz w:val="28"/>
          <w:szCs w:val="28"/>
        </w:rPr>
        <w:lastRenderedPageBreak/>
        <w:t>soát, chuẩn hóa dữ liệu đăng ký hợp tác xã nhằm phục vụ công tác quản lý nhà nước trên địa bàn.</w:t>
      </w:r>
    </w:p>
    <w:p>
      <w:pPr>
        <w:spacing w:before="40" w:after="40"/>
        <w:ind w:firstLine="720"/>
        <w:rPr>
          <w:rFonts w:ascii="Times New Roman" w:hAnsi="Times New Roman" w:cs="Times New Roman"/>
          <w:spacing w:val="-5"/>
          <w:sz w:val="28"/>
          <w:szCs w:val="28"/>
        </w:rPr>
      </w:pPr>
      <w:r>
        <w:rPr>
          <w:rFonts w:ascii="Times New Roman" w:hAnsi="Times New Roman" w:cs="Times New Roman"/>
          <w:bCs/>
          <w:spacing w:val="-5"/>
          <w:sz w:val="28"/>
          <w:szCs w:val="28"/>
        </w:rPr>
        <w:t xml:space="preserve">1.4. Lĩnh vực công thương: </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Công tác quản lý nhà nước về lĩnh vực công thương tiếp tục được tăng cường. UBND xã đã thực hiện cấp 02 Giấy chứng nhận cơ sở đủ điều kiện an toàn thực phẩm theo quy định; tham mưu ban hành Quyết định số 802/QĐ-UBND về việc thành lập Ban chuyển đổi mô hình chợ và thành lập Tổ kiểm tra liên ngành về sử dụng điện tiết kiệm và hiệu quả trên địa bàn xã Cẩm Duệ năm 2026, góp phần nâng cao hiệu quả quản lý nhà nước trong lĩnh vực công thương.</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Phối hợp với Sở Công Thương cung cấp hồ sơ đề xuất hỗ trợ khuyến công; phối hợp với cơ quan Thuế thực hiện làm sạch, chuẩn hóa mã số thuế doanh nghiệp; rà soát, tổng hợp dữ liệu các cơ sở nông nghiệp, nông thôn trên địa bàn phục vụ công tác quản lý và xây dựng cơ sở dữ liệu chuyên ngành. Cán bộ chuyên môn tham gia tập huấn Chương trình Địa phương số (dLocals) nhằm hỗ trợ phát triển thương mại điện tử tại tỉnh Hà Tĩnh, góp phần nâng cao năng lực ứng dụng công nghệ số trong hoạt động sản xuất, kinh doanh và xúc tiến thương mại.</w:t>
      </w:r>
    </w:p>
    <w:p>
      <w:pPr>
        <w:spacing w:before="40" w:after="40"/>
        <w:ind w:firstLine="720"/>
        <w:rPr>
          <w:rFonts w:ascii="Times New Roman" w:hAnsi="Times New Roman" w:cs="Times New Roman"/>
          <w:sz w:val="28"/>
          <w:szCs w:val="28"/>
        </w:rPr>
      </w:pPr>
      <w:r>
        <w:rPr>
          <w:rFonts w:ascii="Times New Roman" w:hAnsi="Times New Roman" w:cs="Times New Roman"/>
          <w:sz w:val="28"/>
          <w:szCs w:val="28"/>
        </w:rPr>
        <w:t>Phối hợp với cơ quan Thuế thực hiện làm sạch, chuẩn hóa mã số thuế doanh nghiệp; rà soát, tổng hợp dữ liệu các cơ sở nông nghiệp, nông thôn trên địa bàn phục vụ công tác quản lý và xây dựng cơ sở dữ liệu chuyên ngành. Cán bộ chuyên môn tham gia tập huấn công tác quản lý hoạt động thương mại và bảo vệ quyền lợi người tiêu dùng năm 2026.</w:t>
      </w:r>
    </w:p>
    <w:p>
      <w:pPr>
        <w:spacing w:before="40" w:after="40"/>
        <w:ind w:firstLine="720"/>
        <w:rPr>
          <w:rFonts w:ascii="Times New Roman" w:hAnsi="Times New Roman" w:cs="Times New Roman"/>
          <w:b/>
          <w:bCs/>
          <w:i/>
          <w:spacing w:val="-5"/>
          <w:sz w:val="28"/>
          <w:szCs w:val="28"/>
        </w:rPr>
      </w:pPr>
      <w:r>
        <w:rPr>
          <w:rFonts w:ascii="Times New Roman" w:hAnsi="Times New Roman" w:cs="Times New Roman"/>
          <w:sz w:val="28"/>
          <w:szCs w:val="28"/>
        </w:rPr>
        <w:t>Công tác phối hợp quản lý nhà nước tiếp tục được thực hiện thường xuyên; kịp thời tham gia góp ý các dự thảo văn bản thuộc lĩnh vực công thương và tài chính; tăng cường tuyên truyền, hướng dẫn các cơ sở sản xuất, kinh doanh thực hiện nghiêm các quy định của pháp luật trong hoạt động thương mại, dịch vụ, góp phần ổn định thị trường và bảo đảm môi trường kinh doanh lành mạnh trên địa bàn.</w:t>
      </w:r>
    </w:p>
    <w:p>
      <w:pPr>
        <w:spacing w:before="40" w:after="40"/>
        <w:ind w:firstLine="720"/>
        <w:rPr>
          <w:rFonts w:ascii="Times New Roman" w:hAnsi="Times New Roman" w:cs="Times New Roman"/>
          <w:bCs/>
          <w:spacing w:val="-5"/>
          <w:sz w:val="28"/>
          <w:szCs w:val="28"/>
        </w:rPr>
      </w:pPr>
      <w:r>
        <w:rPr>
          <w:rFonts w:ascii="Times New Roman" w:hAnsi="Times New Roman" w:cs="Times New Roman"/>
          <w:bCs/>
          <w:spacing w:val="-5"/>
          <w:sz w:val="28"/>
          <w:szCs w:val="28"/>
        </w:rPr>
        <w:t>1.5. Lĩnh vực Tài chính, ngân sách:</w:t>
      </w:r>
    </w:p>
    <w:p>
      <w:pPr>
        <w:spacing w:before="40" w:after="40"/>
        <w:ind w:firstLine="720"/>
        <w:rPr>
          <w:rFonts w:ascii="Times New Roman" w:eastAsia="Times New Roman" w:hAnsi="Times New Roman" w:cs="Times New Roman"/>
          <w:sz w:val="28"/>
          <w:szCs w:val="28"/>
          <w:lang w:val="de-DE"/>
        </w:rPr>
      </w:pPr>
      <w:r>
        <w:rPr>
          <w:rFonts w:ascii="Times New Roman" w:hAnsi="Times New Roman" w:cs="Times New Roman"/>
          <w:bCs/>
          <w:iCs/>
          <w:spacing w:val="-2"/>
          <w:sz w:val="28"/>
          <w:szCs w:val="28"/>
        </w:rPr>
        <w:t xml:space="preserve">a. </w:t>
      </w:r>
      <w:r>
        <w:rPr>
          <w:rFonts w:ascii="Times New Roman" w:hAnsi="Times New Roman" w:cs="Times New Roman"/>
          <w:bCs/>
          <w:spacing w:val="-2"/>
          <w:sz w:val="28"/>
          <w:szCs w:val="28"/>
        </w:rPr>
        <w:t>Tài chính ngân sách:</w:t>
      </w:r>
      <w:r>
        <w:rPr>
          <w:rFonts w:ascii="Times New Roman" w:hAnsi="Times New Roman" w:cs="Times New Roman"/>
          <w:bCs/>
          <w:iCs/>
          <w:spacing w:val="-2"/>
          <w:sz w:val="28"/>
          <w:szCs w:val="28"/>
        </w:rPr>
        <w:t xml:space="preserve"> </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Công tác quản lý, điều hành ngân sách được thực hiện công khai, minh bạch, kịp thời đúng quy định. Thực hiện điều hành thu, chi ngân sách đảm bảo tiết kiệm, hợp lý, đảm bảo nguồn chi, đặc biệt đảm bảo các chính sách an sinh xã hội.</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567"/>
        <w:rPr>
          <w:rFonts w:ascii="Times New Roman" w:hAnsi="Times New Roman" w:cs="Times New Roman"/>
          <w:sz w:val="28"/>
          <w:szCs w:val="28"/>
          <w:lang w:eastAsia="zh-CN"/>
        </w:rPr>
      </w:pPr>
      <w:r>
        <w:rPr>
          <w:rFonts w:ascii="Times New Roman" w:hAnsi="Times New Roman" w:cs="Times New Roman"/>
          <w:sz w:val="28"/>
          <w:szCs w:val="28"/>
        </w:rPr>
        <w:t xml:space="preserve">Thu ngân sách: Công tác thu ngân sách được tập trung chỉ đạo, các giải pháp thu ngân sách được triển khai đồng bộ, tập trung quyết liệt nhất là đối với khoản thu thuế, phí trên địa bàn như thuế nhà ở tư nhân và thuế sử dụng đất phi nông nghiêp; </w:t>
      </w:r>
      <w:r>
        <w:rPr>
          <w:rFonts w:ascii="Times New Roman" w:hAnsi="Times New Roman" w:cs="Times New Roman"/>
          <w:sz w:val="28"/>
          <w:szCs w:val="28"/>
          <w:lang w:eastAsia="zh-CN"/>
        </w:rPr>
        <w:t xml:space="preserve">Tổng thu ngân sách Nhà nước trên địa bàn thực hiện trong Qúy 3 đạt  tháng đầu năm 2026 đạt 54.423 triệu đồng, trong đó thu ngân sách xã hưởng 47.674 triệu đồng; Lũy kế ước thực hiện 09 tháng đầu năm: Tổng thu ngân sách Nhà nước đạt 134.201 triệu đồng trong đó ngân sách xã hưởng đạt 115.828 triệu đồng; </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567"/>
        <w:rPr>
          <w:rFonts w:ascii="Times New Roman" w:hAnsi="Times New Roman" w:cs="Times New Roman"/>
          <w:sz w:val="28"/>
          <w:szCs w:val="28"/>
          <w:lang w:eastAsia="zh-CN"/>
        </w:rPr>
      </w:pPr>
      <w:r>
        <w:rPr>
          <w:rFonts w:ascii="Times New Roman" w:hAnsi="Times New Roman" w:cs="Times New Roman"/>
          <w:sz w:val="28"/>
          <w:szCs w:val="28"/>
          <w:lang w:eastAsia="zh-CN"/>
        </w:rPr>
        <w:t>Thu nội địa (</w:t>
      </w:r>
      <w:r>
        <w:rPr>
          <w:rFonts w:ascii="Times New Roman" w:hAnsi="Times New Roman" w:cs="Times New Roman"/>
          <w:i/>
          <w:sz w:val="28"/>
          <w:szCs w:val="28"/>
          <w:lang w:eastAsia="zh-CN"/>
        </w:rPr>
        <w:t>Thu tiền đất và các sắc thuế phí, lệ phí</w:t>
      </w:r>
      <w:r>
        <w:rPr>
          <w:rFonts w:ascii="Times New Roman" w:hAnsi="Times New Roman" w:cs="Times New Roman"/>
          <w:sz w:val="28"/>
          <w:szCs w:val="28"/>
          <w:lang w:eastAsia="zh-CN"/>
        </w:rPr>
        <w:t xml:space="preserve">) Qúy 3 đạt 10.741 triệu đồng, lũy kế ước thực hiện 09 tháng đạt 27.840 triệu đồng bằng 57% kế hoạch tỉnh giao, 37% kế hoạch xã giao, trong đó ngân sách xã hưởng Qúy 3, đạt 3.993 triệu đồng, lũy kế ước thực hiện 09 tháng đầu năm đạt 9.711 triệu đồng bằng 47% kế hoạch tỉnh giao, 22% kế hoạch xã giao; </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567"/>
        <w:rPr>
          <w:rFonts w:ascii="Times New Roman" w:hAnsi="Times New Roman" w:cs="Times New Roman"/>
          <w:sz w:val="28"/>
          <w:szCs w:val="28"/>
          <w:lang w:eastAsia="zh-CN"/>
        </w:rPr>
      </w:pPr>
      <w:r>
        <w:rPr>
          <w:rFonts w:ascii="Times New Roman" w:hAnsi="Times New Roman" w:cs="Times New Roman"/>
          <w:sz w:val="28"/>
          <w:szCs w:val="28"/>
          <w:lang w:eastAsia="zh-CN"/>
        </w:rPr>
        <w:t xml:space="preserve">Nhìn chung, các khoản thu thuế phí, lệ phí loại trừ tiền đất tiến độ cơ bản đạt </w:t>
      </w:r>
      <w:r>
        <w:rPr>
          <w:rFonts w:ascii="Times New Roman" w:hAnsi="Times New Roman" w:cs="Times New Roman"/>
          <w:sz w:val="28"/>
          <w:szCs w:val="28"/>
          <w:lang w:eastAsia="zh-CN"/>
        </w:rPr>
        <w:lastRenderedPageBreak/>
        <w:t>yêu cầu (</w:t>
      </w:r>
      <w:r>
        <w:rPr>
          <w:rFonts w:ascii="Times New Roman" w:hAnsi="Times New Roman" w:cs="Times New Roman"/>
          <w:i/>
          <w:sz w:val="28"/>
          <w:szCs w:val="28"/>
          <w:lang w:eastAsia="zh-CN"/>
        </w:rPr>
        <w:t>tỷ lệ đạt 88% kế hoạch được tỉnh, xã giao trong đó ngân sách xã hưởng đạt 60% kế hoạch tỉnh, xã giao</w:t>
      </w:r>
      <w:r>
        <w:rPr>
          <w:rFonts w:ascii="Times New Roman" w:hAnsi="Times New Roman" w:cs="Times New Roman"/>
          <w:sz w:val="28"/>
          <w:szCs w:val="28"/>
          <w:lang w:eastAsia="zh-CN"/>
        </w:rPr>
        <w:t xml:space="preserve">), thu khác ngân sách đạt 198% kế hoạch tỉnh, xã giao;  </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567"/>
        <w:rPr>
          <w:rFonts w:ascii="Times New Roman" w:hAnsi="Times New Roman" w:cs="Times New Roman"/>
          <w:sz w:val="28"/>
          <w:szCs w:val="28"/>
          <w:lang w:eastAsia="zh-CN"/>
        </w:rPr>
      </w:pPr>
      <w:r>
        <w:rPr>
          <w:rFonts w:ascii="Times New Roman" w:hAnsi="Times New Roman" w:cs="Times New Roman"/>
          <w:sz w:val="28"/>
          <w:szCs w:val="28"/>
          <w:lang w:eastAsia="zh-CN"/>
        </w:rPr>
        <w:t>Thực hiện hướng dẫn công tác bàn giao tài chính sách, tài sản công cho các đơn vị trường học trên địa bàn; Tổng hợp nhu cầu kinh phí thực hiện chính sách 154 cho cán bộ không chuyên trách thôn xóm nghỉ sau sắp xếp thôn xóm;</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567"/>
        <w:rPr>
          <w:rFonts w:ascii="Times New Roman" w:hAnsi="Times New Roman" w:cs="Times New Roman"/>
          <w:sz w:val="28"/>
          <w:szCs w:val="28"/>
          <w:lang w:eastAsia="zh-CN"/>
        </w:rPr>
      </w:pPr>
      <w:r>
        <w:rPr>
          <w:rFonts w:ascii="Times New Roman" w:hAnsi="Times New Roman" w:cs="Times New Roman"/>
          <w:sz w:val="28"/>
          <w:szCs w:val="28"/>
          <w:lang w:eastAsia="zh-CN"/>
        </w:rPr>
        <w:t>Về thực hiện cải cách tài chính công: Đã thực hiện công khai ngân sách đảm bảo đảm bảo kịp thời, đúng quy định.</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720"/>
        <w:rPr>
          <w:rFonts w:ascii="Times New Roman" w:hAnsi="Times New Roman" w:cs="Times New Roman"/>
          <w:sz w:val="28"/>
          <w:szCs w:val="28"/>
          <w:lang w:eastAsia="zh-CN"/>
        </w:rPr>
      </w:pPr>
      <w:r>
        <w:rPr>
          <w:rFonts w:ascii="Times New Roman" w:hAnsi="Times New Roman" w:cs="Times New Roman"/>
          <w:bCs/>
          <w:spacing w:val="-4"/>
          <w:sz w:val="28"/>
          <w:szCs w:val="28"/>
        </w:rPr>
        <w:t xml:space="preserve">b. Tài sản công: Thực hiện công khai Kết luận thanh tra về tài sản công </w:t>
      </w:r>
      <w:r>
        <w:rPr>
          <w:rFonts w:ascii="Times New Roman" w:hAnsi="Times New Roman" w:cs="Times New Roman"/>
          <w:sz w:val="28"/>
          <w:szCs w:val="28"/>
        </w:rPr>
        <w:t>về việc thanh tra chuyên đề một số cơ sở nhà, đất dôi dư sau sắp xếp trên địa bàn xã Cẩm Duệ;</w:t>
      </w:r>
      <w:r>
        <w:rPr>
          <w:rFonts w:ascii="Times New Roman" w:hAnsi="Times New Roman" w:cs="Times New Roman"/>
          <w:sz w:val="28"/>
          <w:szCs w:val="28"/>
          <w:lang w:eastAsia="zh-CN"/>
        </w:rPr>
        <w:t xml:space="preserve"> </w:t>
      </w:r>
      <w:r>
        <w:rPr>
          <w:rFonts w:ascii="Times New Roman" w:hAnsi="Times New Roman" w:cs="Times New Roman"/>
          <w:sz w:val="28"/>
          <w:szCs w:val="28"/>
        </w:rPr>
        <w:t>Tổng hợp báo cáo kết quả thực hiện Kết luận thanh tra theo yêu cầu.</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bCs/>
          <w:spacing w:val="-5"/>
          <w:sz w:val="28"/>
          <w:szCs w:val="28"/>
        </w:rPr>
      </w:pPr>
      <w:r>
        <w:rPr>
          <w:rFonts w:ascii="Times New Roman" w:hAnsi="Times New Roman" w:cs="Times New Roman"/>
          <w:bCs/>
          <w:spacing w:val="-5"/>
          <w:sz w:val="28"/>
          <w:szCs w:val="28"/>
        </w:rPr>
        <w:t xml:space="preserve">1.5. Kế hoạch đầu tư, giải ngân vốn đầu tư công, xây dựng: </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Đối với kế hoạch đầu tư công năm 2026, đã tập trung hoàn thiện hồ sơ, quy trình các bước chuẩn bị đầu tư. Đã thực hiện phê duyệt, đấu thầu và khởi công 03 dự án: Nâng cấp một số hệ thống kênh nhánh N1 gồm N1B, N1B’ xã Cẩm Duệ và dự án Đường Duệ - Thành; Nhà Đa chức năng trường THCS Mỹ Duệ; Đến nay các dự án đang được triển khai theo tiến độ; Đã hoàn thiện hồ sơ tạm ứng cho các đơn vị thi công, dự kiến đến hết ngày 30/09/2026, ước giải ngân vốn đầu tư công đạt khoảng 5,2 tỷ đồng;</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Hoàn thành điều chỉnh chủ trương đầu tư công trình: Nhà Đa năng Trường tiểu học Cẩm Thạch; Dự án Kênh OB thôn Mỹ Yên, xã Cẩm Mỹ.</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Hoàn thành nghiệm thu, bàn giao đưa vào sử dụng công trình bếp ăn trường Mầm non Cẩm Mỹ, với tổng mức 2,2 tỷ đồng từ nguồn Báo Tuổi trẻ tài trợ; Sau hoàn thành bếp ăn đã được nhà trường nhận bàn giao và tổ chức nấu ăn phục vụ công tác ăn bán trú cho các em học sinh; </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567"/>
        <w:rPr>
          <w:rFonts w:ascii="Times New Roman" w:hAnsi="Times New Roman" w:cs="Times New Roman"/>
          <w:sz w:val="28"/>
          <w:szCs w:val="28"/>
        </w:rPr>
      </w:pPr>
      <w:r>
        <w:rPr>
          <w:rFonts w:ascii="Times New Roman" w:hAnsi="Times New Roman" w:cs="Times New Roman"/>
          <w:sz w:val="28"/>
          <w:szCs w:val="28"/>
        </w:rPr>
        <w:t xml:space="preserve"> Công trình xây dựng kè chống sạt lở Sông Ngàn Mọ, đoạn qua thôn Thống Nhất với tổng mức 19 tỷ đồng, do Ban quản lý dự án Công trình Dân dụng tỉnh đã phối hợp hoàn thành 100% công tác GPMB bàn giao cho chủ đầu tư triển khai thực hiện; Thường xuyên phối hợp với chủ đầu tư kịp thời xử lý các vấn đề phát sinh trong quá trình thi công;</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Hoàn thành công tác di dời Đường điện 35 KV phục vụ công tác GPMB dự án Đấu nối Hạ Du Kẽ Gỗ; Thực hiện rà soát, xin ý kiến, trình phê duyệt chủ trương đầu tư, lập kế hoạch dự kiến đầu tư công năm 2027 để trình HĐND xã thông qua;</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Thực hiện lập và hoàn thành báo cáo giám sát tổng thể đầu tư theo dõi trên hệ thống giám sát đầu tư của Bộ Tài chính; Rà soát các dự án tồn đọng, vướng mắc trên địa bàn, kịp thời báo cáo UBND tỉnh.</w:t>
      </w:r>
    </w:p>
    <w:p>
      <w:pPr>
        <w:widowControl w:val="0"/>
        <w:pBdr>
          <w:top w:val="dotted" w:sz="4" w:space="0" w:color="FFFFFF"/>
          <w:left w:val="dotted" w:sz="4" w:space="0" w:color="FFFFFF"/>
          <w:bottom w:val="dotted" w:sz="4" w:space="10" w:color="FFFFFF"/>
          <w:right w:val="dotted" w:sz="4" w:space="0" w:color="FFFFFF"/>
        </w:pBdr>
        <w:shd w:val="clear" w:color="auto" w:fill="FFFFFF"/>
        <w:spacing w:before="40" w:after="40"/>
        <w:ind w:firstLine="720"/>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bCs/>
          <w:spacing w:val="-5"/>
          <w:sz w:val="28"/>
          <w:szCs w:val="28"/>
        </w:rPr>
        <w:t xml:space="preserve">. Lĩnh vực Đất đai, Môi trường, Tài nguyên, GPMB: </w:t>
      </w:r>
    </w:p>
    <w:p>
      <w:pPr>
        <w:widowControl w:val="0"/>
        <w:pBdr>
          <w:top w:val="dotted" w:sz="4" w:space="0" w:color="FFFFFF"/>
          <w:left w:val="dotted" w:sz="4" w:space="0" w:color="FFFFFF"/>
          <w:bottom w:val="dotted" w:sz="4" w:space="11" w:color="FFFFFF"/>
          <w:right w:val="dotted" w:sz="4" w:space="0" w:color="FFFFFF"/>
        </w:pBdr>
        <w:shd w:val="clear" w:color="auto" w:fill="FFFFFF"/>
        <w:spacing w:before="40" w:after="40"/>
        <w:ind w:firstLine="720"/>
        <w:rPr>
          <w:rFonts w:ascii="Times New Roman" w:hAnsi="Times New Roman" w:cs="Times New Roman"/>
          <w:bCs/>
          <w:spacing w:val="-5"/>
          <w:sz w:val="28"/>
          <w:szCs w:val="28"/>
        </w:rPr>
      </w:pPr>
      <w:r>
        <w:rPr>
          <w:rFonts w:ascii="Times New Roman" w:hAnsi="Times New Roman" w:cs="Times New Roman"/>
          <w:sz w:val="28"/>
          <w:szCs w:val="28"/>
        </w:rPr>
        <w:t xml:space="preserve">Đất đai: </w:t>
      </w:r>
      <w:r>
        <w:rPr>
          <w:rFonts w:ascii="Times New Roman" w:eastAsia="Times New Roman" w:hAnsi="Times New Roman" w:cs="Times New Roman"/>
          <w:iCs/>
          <w:sz w:val="28"/>
          <w:szCs w:val="28"/>
        </w:rPr>
        <w:t xml:space="preserve">Cấp giấy chứng nhận quyền sử dụng đất lần đầu cho 136 trường hợp; Tham mưu quyết định chuyển mục đích sử dụng đất cho 31 hộ gia đình cá nhân; đính chính 42 hồ sơ do sai sót thông tin trên giấy chứng nhận quyền sử dụng đất; Thu hồi giấy chứng nhận quyền sử dụng đất để cấp lại giấy chứng nhận quyền sử dụng đất có nguồn gốc đất ở sử dụng trước ngày 18/12/1980 cho 20 trường hợp.  Giao đất ở thông qua hình thức đấu giá quyền sử dụng đất cho 05 trường hợp.  </w:t>
      </w:r>
      <w:r>
        <w:rPr>
          <w:rFonts w:ascii="Times New Roman" w:eastAsia="Times New Roman" w:hAnsi="Times New Roman" w:cs="Times New Roman"/>
          <w:sz w:val="28"/>
          <w:szCs w:val="28"/>
          <w:lang w:val="pt-BR"/>
        </w:rPr>
        <w:t xml:space="preserve">Công </w:t>
      </w:r>
      <w:r>
        <w:rPr>
          <w:rFonts w:ascii="Times New Roman" w:eastAsia="Times New Roman" w:hAnsi="Times New Roman" w:cs="Times New Roman"/>
          <w:sz w:val="28"/>
          <w:szCs w:val="28"/>
          <w:lang w:val="pt-BR"/>
        </w:rPr>
        <w:lastRenderedPageBreak/>
        <w:t>tác tiếp nhận và xử lý đơn thư trong quý 3 tiếp nhập và xử lý 09</w:t>
      </w:r>
      <w:r>
        <w:rPr>
          <w:rFonts w:ascii="Times New Roman" w:eastAsia="Times New Roman" w:hAnsi="Times New Roman" w:cs="Times New Roman"/>
          <w:bCs/>
          <w:sz w:val="28"/>
          <w:szCs w:val="28"/>
        </w:rPr>
        <w:t xml:space="preserve"> đơn thư.</w:t>
      </w:r>
      <w:r>
        <w:rPr>
          <w:rFonts w:ascii="Times New Roman" w:eastAsia="Times New Roman" w:hAnsi="Times New Roman" w:cs="Times New Roman"/>
          <w:iCs/>
          <w:sz w:val="28"/>
          <w:szCs w:val="28"/>
        </w:rPr>
        <w:t xml:space="preserve"> </w:t>
      </w:r>
    </w:p>
    <w:p>
      <w:pPr>
        <w:pStyle w:val="BodyText"/>
        <w:spacing w:before="40" w:after="40" w:line="240" w:lineRule="auto"/>
        <w:ind w:right="283" w:firstLine="720"/>
        <w:rPr>
          <w:rFonts w:cs="Times New Roman"/>
          <w:szCs w:val="28"/>
        </w:rPr>
      </w:pPr>
      <w:r>
        <w:rPr>
          <w:rFonts w:cs="Times New Roman"/>
          <w:szCs w:val="28"/>
        </w:rPr>
        <w:t>Môi trường: Công tác bảo vệ môi trường tiếp tục được quan tâm thực hiện. Hoàn thiện Đề án và Quy chế phối hợp về công tác thu gom, vận chuyển, xử lý rác thải, góp phần nâng cao hiệu quả quản lý và bảo vệ môi trường trên địa bàn xã. Xử lý 4 sự việc phản ánh qua ứng dụng I - Hà Tĩnh.</w:t>
      </w:r>
    </w:p>
    <w:p>
      <w:pPr>
        <w:spacing w:before="40" w:after="40"/>
        <w:ind w:firstLine="720"/>
        <w:rPr>
          <w:rFonts w:ascii="Times New Roman" w:eastAsia="Times New Roman" w:hAnsi="Times New Roman" w:cs="Times New Roman"/>
          <w:sz w:val="28"/>
          <w:szCs w:val="28"/>
        </w:rPr>
      </w:pPr>
      <w:r>
        <w:rPr>
          <w:rFonts w:ascii="Times New Roman" w:hAnsi="Times New Roman" w:cs="Times New Roman"/>
          <w:sz w:val="28"/>
          <w:szCs w:val="28"/>
        </w:rPr>
        <w:t xml:space="preserve">Công tác GPMB: Công tác giải phóng mặt bằng tiếp tục được tập trung triển khai nhằm bảo đảm tiến độ thực hiện các dự án trên địa bàn. </w:t>
      </w:r>
      <w:r>
        <w:rPr>
          <w:rFonts w:ascii="Times New Roman" w:eastAsia="Times New Roman" w:hAnsi="Times New Roman" w:cs="Times New Roman"/>
          <w:sz w:val="28"/>
          <w:szCs w:val="28"/>
        </w:rPr>
        <w:t>Tổ chức họp các hộ dân liên quan đến giải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phóng</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mặt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bằng tại khu quy hoạch đất ở dân cư vùng gần nhà văn hóa thôn Đại Tăng; Trình phê duyệt chi trả tiền cho các hộ dân bị ảnh hưởng các Dự án đất ở dân cư Gần trường Mầm Non thôn Bộc Nguyên; Dự án đất ở dân cư gần nhà văn hóa thôn Phương Trứ; Dự án Hợp phần đầu mối thuộc dự án tăng cường khả năng thoát lũ hạ du hồ Kẻ Gỗ. Lũy kế đến nay đã hoàn thành GPMB các Dự án: đất ở dân cư gần trường Mầm non thôn Bộc Nguyên; đất ở dân cư gần nhà văn hóa thôn Phương Trứ; Hợp phần đầu mối thuộc dự án tăng cường khả năng thoát lũ hạ du hồ Kẻ Gỗ.</w:t>
      </w:r>
    </w:p>
    <w:p>
      <w:pPr>
        <w:spacing w:before="40" w:after="40"/>
        <w:ind w:firstLine="720"/>
        <w:rPr>
          <w:rFonts w:ascii="Times New Roman" w:eastAsia="Times New Roman" w:hAnsi="Times New Roman" w:cs="Times New Roman"/>
          <w:sz w:val="28"/>
          <w:szCs w:val="28"/>
        </w:rPr>
      </w:pPr>
      <w:r>
        <w:rPr>
          <w:rFonts w:ascii="Times New Roman" w:hAnsi="Times New Roman" w:cs="Times New Roman"/>
          <w:sz w:val="28"/>
          <w:szCs w:val="28"/>
        </w:rPr>
        <w:t xml:space="preserve">Công tác phát triển quỹ đất, đấu giá quyền sử dụng đất được triển khai theo kế hoạch. </w:t>
      </w:r>
      <w:r>
        <w:rPr>
          <w:rFonts w:ascii="Times New Roman" w:eastAsia="Times New Roman" w:hAnsi="Times New Roman" w:cs="Times New Roman"/>
          <w:sz w:val="28"/>
          <w:szCs w:val="28"/>
        </w:rPr>
        <w:t>Thông báo đấu giá lần 3 đấu giá 04 lô đất tại vùng Miệu thôn Thống Nhất, thôn Quang Trung. Đo đạc các thửa đất để thực hiện quy trình đấu giá vùng đất quy hoạch gần nhà văn hóa thôn Phương Trứ và khu đất quy hoạch gần trường Mầm non thôn Bộc Nguyên. Phối hợp với Trung tâm kỹ thuật địa chính và điều tra nông nghiệp, Sở NN Môi trường rà soát điều chỉnh bảng giá đất năm 2027.</w:t>
      </w:r>
    </w:p>
    <w:p>
      <w:pPr>
        <w:spacing w:before="40" w:after="40"/>
        <w:ind w:firstLine="720"/>
        <w:rPr>
          <w:rFonts w:ascii="Times New Roman" w:eastAsia="Times New Roman" w:hAnsi="Times New Roman" w:cs="Times New Roman"/>
          <w:sz w:val="28"/>
          <w:szCs w:val="28"/>
        </w:rPr>
      </w:pPr>
      <w:r>
        <w:rPr>
          <w:rFonts w:ascii="Times New Roman" w:hAnsi="Times New Roman" w:cs="Times New Roman"/>
          <w:sz w:val="28"/>
          <w:szCs w:val="28"/>
        </w:rPr>
        <w:t xml:space="preserve">Lập hồ sơ địa chính hoàn thiện cơ sở dữ liệu quốc gia về đất đai: Hoàn thành </w:t>
      </w:r>
      <w:r>
        <w:rPr>
          <w:rFonts w:ascii="Times New Roman" w:eastAsia="Times New Roman" w:hAnsi="Times New Roman" w:cs="Times New Roman"/>
          <w:sz w:val="28"/>
          <w:szCs w:val="28"/>
        </w:rPr>
        <w:t xml:space="preserve">rà soát hoàn thiện cập nhật thông tin 3,238/4117 thửa đã có giấy chứng nhận QSD đất đạt 78,64%; rà soát kê khai 6.624/10033 thửa đất đạt 66,02% </w:t>
      </w:r>
      <w:r>
        <w:rPr>
          <w:rFonts w:ascii="Times New Roman" w:hAnsi="Times New Roman" w:cs="Times New Roman"/>
          <w:sz w:val="28"/>
          <w:szCs w:val="28"/>
        </w:rPr>
        <w:t>nộp về Văn phòng ĐKĐĐ tỉnh.</w:t>
      </w:r>
    </w:p>
    <w:p>
      <w:pPr>
        <w:spacing w:before="40" w:after="40"/>
        <w:ind w:left="720" w:hanging="11"/>
        <w:contextualSpacing/>
        <w:rPr>
          <w:rFonts w:ascii="Times New Roman" w:hAnsi="Times New Roman" w:cs="Times New Roman"/>
          <w:b/>
          <w:sz w:val="28"/>
          <w:szCs w:val="28"/>
        </w:rPr>
      </w:pPr>
      <w:r>
        <w:rPr>
          <w:rFonts w:ascii="Times New Roman" w:hAnsi="Times New Roman" w:cs="Times New Roman"/>
          <w:b/>
          <w:sz w:val="28"/>
          <w:szCs w:val="28"/>
        </w:rPr>
        <w:t>2. Văn hóa- Xã hội</w:t>
      </w:r>
    </w:p>
    <w:p>
      <w:pPr>
        <w:spacing w:before="40" w:after="40"/>
        <w:ind w:firstLine="720"/>
        <w:rPr>
          <w:rFonts w:ascii="Times New Roman" w:hAnsi="Times New Roman" w:cs="Times New Roman"/>
          <w:spacing w:val="-4"/>
          <w:sz w:val="28"/>
          <w:szCs w:val="28"/>
        </w:rPr>
      </w:pPr>
      <w:r>
        <w:rPr>
          <w:rFonts w:ascii="Times New Roman" w:hAnsi="Times New Roman" w:cs="Times New Roman"/>
          <w:spacing w:val="-4"/>
          <w:sz w:val="28"/>
          <w:szCs w:val="28"/>
        </w:rPr>
        <w:t>2.1. Lĩnh vực Giáo dục</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color w:val="000000" w:themeColor="text1"/>
          <w:sz w:val="28"/>
          <w:szCs w:val="28"/>
        </w:rPr>
      </w:pPr>
      <w:r>
        <w:rPr>
          <w:rFonts w:ascii="Times New Roman" w:hAnsi="Times New Roman" w:cs="Times New Roman"/>
          <w:color w:val="000000" w:themeColor="text1"/>
          <w:spacing w:val="-4"/>
          <w:sz w:val="28"/>
          <w:szCs w:val="28"/>
        </w:rPr>
        <w:t xml:space="preserve">Xây dựng kế hoạch Triển khai Chương trình giáo dục mầm non thí điểm bắt đầu từ năm học 2026-2027; Triển khai thực hiện Nghị quyết 71-NQ/TW của Bộ Chính trị về đột phá phát triển giáo dục và đào tạo trên địa bàn xã Cẩm Duệ giai đoạn 2025-2030 và các năm tiếp theo; Thực hiện rà soát, báo cáo số liệu Đề án Xây dựng trường đạt chuẩn quốc gia theo quy định; </w:t>
      </w:r>
      <w:r>
        <w:rPr>
          <w:rFonts w:ascii="Times New Roman" w:hAnsi="Times New Roman" w:cs="Times New Roman"/>
          <w:sz w:val="28"/>
          <w:szCs w:val="28"/>
        </w:rPr>
        <w:t xml:space="preserve">Thực hiện báo cáo rà soát đội ngũ cán bộ phụ trách công tác giáo dục; báo cáo rà soát Kế hoạch phát triển kinh tế xã hội và dự toán năm 2026 và Kế hoạch tài chính 3 năm 2026- 2028 lĩnh vực giáo dục đào tạo. </w:t>
      </w:r>
      <w:r>
        <w:rPr>
          <w:rFonts w:ascii="Times New Roman" w:hAnsi="Times New Roman" w:cs="Times New Roman"/>
          <w:color w:val="000000"/>
          <w:sz w:val="28"/>
          <w:szCs w:val="28"/>
          <w:shd w:val="clear" w:color="auto" w:fill="FFFFFF"/>
        </w:rPr>
        <w:t>Tham mưu Quyết định giao chỉ tiêu biên chế giáo dục năm học 2025-2026;</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ab/>
        <w:t xml:space="preserve">Triển khai rà soát báo cáo nhu cầu đầu tư cơ sở vật chất, bố trí giáo viên năm học 2026-2027. </w:t>
      </w:r>
      <w:r>
        <w:rPr>
          <w:rFonts w:ascii="Times New Roman" w:hAnsi="Times New Roman" w:cs="Times New Roman"/>
          <w:color w:val="000000" w:themeColor="text1"/>
          <w:spacing w:val="-4"/>
          <w:sz w:val="28"/>
          <w:szCs w:val="28"/>
        </w:rPr>
        <w:t>Tham mưu thành lập tổ Đề án sắp xếp giáo dục công lập và ban hành Đề án sắp xếp các trường Mầm non, Tiểu học, THCS trên địa bàn xã.</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333333"/>
          <w:sz w:val="28"/>
          <w:szCs w:val="28"/>
        </w:rPr>
        <w:t xml:space="preserve">Chỉ đạo, hoàn thiện hồ sơ, quy trình tuyển sinh lớp 1, lớp 6 trên địa bàn xã thực hiện báo cáo Sở giáo dục Đào tạo; báo cáo rà soát cơ sở vật chất, nhu cầu phục vụ năm học 2026-2027; </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themeColor="text1"/>
          <w:spacing w:val="-4"/>
          <w:sz w:val="28"/>
          <w:szCs w:val="28"/>
        </w:rPr>
        <w:t xml:space="preserve">Ban hành Đề án sắp xếp giáo dục công lập trên địa bàn; quyết định thành lập 2 trường Mầm non Lê Duẩn, Tiểu học Cẩm Duệ; bổ nhiệm Hiệu trưởng, phó Hiệu trưởng, nhân viên giáo dục các trường sau sắp xếp. Chỉ đạo các nhà trường tổ chức chuẩn bị tốt khai giảng năm học mới 2026-2027; ổn định tổ chức, bộ máy sau </w:t>
      </w:r>
      <w:r>
        <w:rPr>
          <w:rFonts w:ascii="Times New Roman" w:hAnsi="Times New Roman" w:cs="Times New Roman"/>
          <w:color w:val="000000" w:themeColor="text1"/>
          <w:spacing w:val="-4"/>
          <w:sz w:val="28"/>
          <w:szCs w:val="28"/>
        </w:rPr>
        <w:lastRenderedPageBreak/>
        <w:t>sắp xếp, đảm bảo công tác dạy học. Tổ chức hội nghị tổng kết giáo dục năm học 2025-2026, triển khai nhiệm vụ năm học 2026-2027.</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color w:val="000000" w:themeColor="text1"/>
          <w:spacing w:val="-4"/>
          <w:sz w:val="28"/>
          <w:szCs w:val="28"/>
        </w:rPr>
        <w:t>Tổ chức trao tặng 20 xe đạp từ quà tài trợ của tập đoàn Grow Max cho học sinh tiểu học, THCS trên địa bàn xã.</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themeColor="text1"/>
          <w:spacing w:val="-4"/>
          <w:sz w:val="28"/>
          <w:szCs w:val="28"/>
        </w:rPr>
        <w:t>Rà soát báo cáo nhu cầu cơ sở vật chất, kinh phí để xây dựng đề án phát triển giáo dục đến năm 2030 và tầm nhìn đến 2045; báo cáo kết quả thực hiện Nghị định 182/NĐ-CP. triển khai thực hiện nhiệm vụ năm học mới và công tác ăn bán trú tại các trường Mầm non, tư thục. Rà soát, báo cáo số liệu biên chế giáo viên, thừa thiếu và đề xuất giao biên chế năm học 2026-2027. Triển khai rà soát đăng ký xây dựng trường đạt chuẩn quốc gia giai đoạn 2026-2030. Triển khai rà soát phổ cập giáo dục xóa mù chữ năm 2026 theo hướng dẫn của Sở.</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2.2. Lĩnh vực y tế</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color w:val="000000"/>
          <w:sz w:val="28"/>
          <w:szCs w:val="28"/>
          <w:shd w:val="clear" w:color="auto" w:fill="FFFFFF"/>
        </w:rPr>
      </w:pPr>
      <w:r>
        <w:rPr>
          <w:rFonts w:ascii="Times New Roman" w:eastAsia="SimSun" w:hAnsi="Times New Roman" w:cs="Times New Roman"/>
          <w:sz w:val="28"/>
          <w:szCs w:val="28"/>
          <w:lang w:val="de-DE"/>
        </w:rPr>
        <w:t>Tham mưu báo cáo về tổ chức bộ máy, đội ngũ công chức, cộng tác viên làm công tác trẻ em cấp xã; tiếp tục rà soát, cập nhật, làm sạch dữ liệu trẻ em trên Hệ thống quản lý thông tin trẻ em; theo dõi, cập nhật các trường hợp trẻ em có hoàn cảnh đặc biệt, trẻ em có nguy cơ rơi vào hoàn cảnh đặc biệt.</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eastAsia="SimSun" w:hAnsi="Times New Roman" w:cs="Times New Roman"/>
          <w:sz w:val="28"/>
          <w:szCs w:val="28"/>
          <w:lang w:val="de-DE"/>
        </w:rPr>
      </w:pPr>
      <w:r>
        <w:rPr>
          <w:rFonts w:ascii="Times New Roman" w:eastAsia="SimSun" w:hAnsi="Times New Roman" w:cs="Times New Roman"/>
          <w:sz w:val="28"/>
          <w:szCs w:val="28"/>
          <w:lang w:val="de-DE"/>
        </w:rPr>
        <w:t xml:space="preserve">Triển khai các nhiệm vụ về bảo vệ, chăm sóc trẻ em; phòng, chống xâm hại trẻ em; phòng ngừa, giảm thiểu lao động trẻ em theo chỉ đạo của cấp trên.Thường xuyên rà soát, cập nhật tăng, giảm đối tượng tham gia bảo hiểm y tế, Bảo hiểm XH tự nguyện. </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color w:val="000000"/>
          <w:sz w:val="28"/>
          <w:szCs w:val="28"/>
          <w:shd w:val="clear" w:color="auto" w:fill="FFFFFF"/>
        </w:rPr>
      </w:pPr>
      <w:r>
        <w:rPr>
          <w:rFonts w:ascii="Times New Roman" w:hAnsi="Times New Roman" w:cs="Times New Roman"/>
          <w:sz w:val="28"/>
          <w:szCs w:val="28"/>
          <w:lang w:val="de-DE"/>
        </w:rPr>
        <w:t>Triển khai kịp thời các nhiệm vụ y tế theo chỉ đạo của cấp trên; tăng cường chỉ đạo, kiểm tra Trạm Y tế thực hiện công tác phòng, chống dịch bệnh, tiêm chủng mở rộng, khám chữa bệnh, chăm sóc sức khỏe ban đầu cho nhân dân. Kịp thời nắm bắt, tham mưu giải quyết những khó khăn, vướng mắc, góp phần nâng cao chất lượng chăm sóc sức khỏe Nhân dân trên địa bàn.</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sz w:val="28"/>
          <w:szCs w:val="28"/>
          <w:lang w:val="de-DE"/>
        </w:rPr>
      </w:pPr>
      <w:r>
        <w:rPr>
          <w:rFonts w:ascii="Times New Roman" w:hAnsi="Times New Roman" w:cs="Times New Roman"/>
          <w:sz w:val="28"/>
          <w:szCs w:val="28"/>
          <w:lang w:val="de-DE"/>
        </w:rPr>
        <w:t>Trạm Y tế duy trì công tác tiêm chủng, khám chữa bệnh và quản lý sức khỏe người dân; tỷ lệ trẻ em dưới 1 tuổi được tiêm chủng đầy đủ đạt 95%. Công tác khám sàng lọc, quản lý sức khỏe tâm thần được quan tâm; phối hợp Bệnh viện Sức khỏe tâm thần Hà Tĩnh tổ chức khám sàng lọc cho người dân, kịp thời phát hiện, tư vấn và quản lý các trường hợp có nguy cơ. Triển khai Chiến dịch 90 ngày làm sạch, làm giàu, chuẩn hóa dữ liệu chuyên ngành y tế. Đẩy mạnh chuyển đổi số trong lĩnh vực y tế: Tập trung triển khai Chiến dịch 100 ngày tạo lập, cập nhật Sổ sức khỏe điện tử trên ứng dụng VneID. Trạm Y tế tiếp tục ứng dụng phần mềm trong quản lý tiêm chủng và khám chữa bệnh bảo hiểm y tế, góp phần đẩy mạnh chuyển đổi số ngành Y tế.</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sz w:val="28"/>
          <w:szCs w:val="28"/>
          <w:lang w:val="de-DE"/>
        </w:rPr>
      </w:pPr>
      <w:r>
        <w:rPr>
          <w:rFonts w:ascii="Times New Roman" w:hAnsi="Times New Roman" w:cs="Times New Roman"/>
          <w:sz w:val="28"/>
          <w:szCs w:val="28"/>
          <w:lang w:val="de-DE"/>
        </w:rPr>
        <w:t>2.3.Lĩnh vực Chính sách:</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pacing w:val="-4"/>
          <w:sz w:val="28"/>
          <w:szCs w:val="28"/>
        </w:rPr>
      </w:pPr>
      <w:r>
        <w:rPr>
          <w:rFonts w:ascii="Times New Roman" w:hAnsi="Times New Roman" w:cs="Times New Roman"/>
          <w:color w:val="000000" w:themeColor="text1"/>
          <w:spacing w:val="-4"/>
          <w:sz w:val="28"/>
          <w:szCs w:val="28"/>
        </w:rPr>
        <w:t>Giải quyết hoàn thành 100% hồ sơ tại trung tâm phục vụ hành chính công xã.</w:t>
      </w:r>
      <w:r>
        <w:rPr>
          <w:rFonts w:ascii="Times New Roman" w:hAnsi="Times New Roman" w:cs="Times New Roman"/>
          <w:b/>
          <w:color w:val="000000"/>
          <w:sz w:val="28"/>
          <w:szCs w:val="28"/>
          <w:shd w:val="clear" w:color="auto" w:fill="FFFFFF"/>
        </w:rPr>
        <w:t xml:space="preserve"> </w:t>
      </w:r>
      <w:r>
        <w:rPr>
          <w:rFonts w:ascii="Times New Roman" w:hAnsi="Times New Roman" w:cs="Times New Roman"/>
          <w:color w:val="000000" w:themeColor="text1"/>
          <w:spacing w:val="-4"/>
          <w:sz w:val="28"/>
          <w:szCs w:val="28"/>
        </w:rPr>
        <w:t>Tham mưu họp xét khuyết tật 2 đợt cho 34 đối tượng</w:t>
      </w:r>
      <w:r>
        <w:rPr>
          <w:rFonts w:ascii="Times New Roman" w:hAnsi="Times New Roman" w:cs="Times New Roman"/>
          <w:b/>
          <w:color w:val="000000"/>
          <w:sz w:val="28"/>
          <w:szCs w:val="28"/>
          <w:shd w:val="clear" w:color="auto" w:fill="FFFFFF"/>
        </w:rPr>
        <w:t xml:space="preserve">; </w:t>
      </w:r>
      <w:r>
        <w:rPr>
          <w:rFonts w:ascii="Times New Roman" w:hAnsi="Times New Roman" w:cs="Times New Roman"/>
          <w:color w:val="000000" w:themeColor="text1"/>
          <w:spacing w:val="-4"/>
          <w:sz w:val="28"/>
          <w:szCs w:val="28"/>
        </w:rPr>
        <w:t xml:space="preserve">Tổ chức các hoạt động nhân dịp kỷ niệm 79 năm ngày Thương binh Liệt sỹ. Tặng quà cho người có công nhân dịp 27/7: Tổng số tiền quà: 399.100.000 đồng, trong đó Ngân sách TW: 207.900.00; quà Tỉnh: 114.000.000; Quà xã: 77.200.000; </w:t>
      </w:r>
      <w:r>
        <w:rPr>
          <w:rFonts w:ascii="Times New Roman" w:hAnsi="Times New Roman" w:cs="Times New Roman"/>
          <w:color w:val="000000" w:themeColor="text1"/>
          <w:sz w:val="28"/>
          <w:szCs w:val="28"/>
        </w:rPr>
        <w:t>Phối hợp Ban công an xã đưa thân nhân liệt sỹ đi thu nhận mẫu AND đối với các trường hợp chưa xác định được danh tính mộ liệt sỹ/. (170 mẫu)</w:t>
      </w:r>
      <w:r>
        <w:rPr>
          <w:rFonts w:ascii="Times New Roman" w:hAnsi="Times New Roman" w:cs="Times New Roman"/>
          <w:color w:val="000000"/>
          <w:sz w:val="28"/>
          <w:szCs w:val="28"/>
          <w:shd w:val="clear" w:color="auto" w:fill="FFFFFF"/>
        </w:rPr>
        <w:t>;</w:t>
      </w:r>
      <w:r>
        <w:rPr>
          <w:rFonts w:ascii="Times New Roman" w:hAnsi="Times New Roman" w:cs="Times New Roman"/>
          <w:b/>
          <w:color w:val="000000"/>
          <w:sz w:val="28"/>
          <w:szCs w:val="28"/>
          <w:shd w:val="clear" w:color="auto" w:fill="FFFFFF"/>
        </w:rPr>
        <w:t xml:space="preserve"> </w:t>
      </w:r>
      <w:r>
        <w:rPr>
          <w:rFonts w:ascii="Times New Roman" w:hAnsi="Times New Roman" w:cs="Times New Roman"/>
          <w:sz w:val="28"/>
          <w:szCs w:val="28"/>
        </w:rPr>
        <w:t>Rà soát b</w:t>
      </w:r>
      <w:r>
        <w:rPr>
          <w:rFonts w:ascii="Times New Roman" w:hAnsi="Times New Roman" w:cs="Times New Roman"/>
          <w:color w:val="000000"/>
          <w:sz w:val="28"/>
          <w:szCs w:val="28"/>
          <w:shd w:val="clear" w:color="auto" w:fill="FFFFFF"/>
        </w:rPr>
        <w:t>áo cáo nhu cầu kinh phí tăng thêm do điều chỉnh mức hưởng theo Nghị định 321/2006/NĐ-CP, Thông tư số 15/2026/TT-BNV và TT 103/2026/TT-BQP;</w:t>
      </w:r>
      <w:r>
        <w:rPr>
          <w:rFonts w:ascii="Arial" w:hAnsi="Arial" w:cs="Arial"/>
          <w:color w:val="000000"/>
          <w:sz w:val="20"/>
          <w:szCs w:val="20"/>
          <w:shd w:val="clear" w:color="auto" w:fill="FFFFFF"/>
        </w:rPr>
        <w:t> </w:t>
      </w:r>
      <w:r>
        <w:rPr>
          <w:rFonts w:ascii="Times New Roman" w:hAnsi="Times New Roman" w:cs="Times New Roman"/>
          <w:color w:val="000000" w:themeColor="text1"/>
          <w:spacing w:val="-4"/>
          <w:sz w:val="28"/>
          <w:szCs w:val="28"/>
        </w:rPr>
        <w:t xml:space="preserve">Triển khai văn bản thực </w:t>
      </w:r>
      <w:r>
        <w:rPr>
          <w:rFonts w:ascii="Times New Roman" w:hAnsi="Times New Roman" w:cs="Times New Roman"/>
          <w:color w:val="000000" w:themeColor="text1"/>
          <w:sz w:val="28"/>
          <w:szCs w:val="28"/>
        </w:rPr>
        <w:t>hiện chế độ trợ cấp khu vực theo thông tư 15/2026/TT-BNV</w:t>
      </w:r>
      <w:r>
        <w:rPr>
          <w:rFonts w:ascii="Times New Roman" w:hAnsi="Times New Roman" w:cs="Times New Roman"/>
          <w:b/>
          <w:color w:val="000000"/>
          <w:sz w:val="28"/>
          <w:szCs w:val="28"/>
          <w:shd w:val="clear" w:color="auto" w:fill="FFFFFF"/>
        </w:rPr>
        <w:t xml:space="preserve">; </w:t>
      </w:r>
      <w:r>
        <w:rPr>
          <w:rFonts w:ascii="Times New Roman" w:hAnsi="Times New Roman" w:cs="Times New Roman"/>
          <w:color w:val="000000"/>
          <w:sz w:val="28"/>
          <w:szCs w:val="20"/>
          <w:shd w:val="clear" w:color="auto" w:fill="FFFFFF"/>
        </w:rPr>
        <w:t xml:space="preserve">Rà soát, làm sạch dữ liệu phần mềm cơ sở quản lý đối tượng bảo trợ xã hội; </w:t>
      </w:r>
      <w:r>
        <w:rPr>
          <w:rFonts w:ascii="Times New Roman" w:hAnsi="Times New Roman" w:cs="Times New Roman"/>
          <w:color w:val="000000" w:themeColor="text1"/>
          <w:spacing w:val="-4"/>
          <w:sz w:val="28"/>
          <w:szCs w:val="28"/>
        </w:rPr>
        <w:t>Tiếp nhận, cấp phát 80 suất quà của “</w:t>
      </w:r>
      <w:r>
        <w:rPr>
          <w:rFonts w:ascii="Times New Roman" w:hAnsi="Times New Roman" w:cs="Times New Roman"/>
          <w:b/>
          <w:i/>
          <w:color w:val="000000" w:themeColor="text1"/>
          <w:spacing w:val="-4"/>
          <w:sz w:val="28"/>
          <w:szCs w:val="28"/>
        </w:rPr>
        <w:t>Quỹ lá xanh</w:t>
      </w:r>
      <w:r>
        <w:rPr>
          <w:rFonts w:ascii="Times New Roman" w:hAnsi="Times New Roman" w:cs="Times New Roman"/>
          <w:color w:val="000000" w:themeColor="text1"/>
          <w:spacing w:val="-4"/>
          <w:sz w:val="28"/>
          <w:szCs w:val="28"/>
        </w:rPr>
        <w:t xml:space="preserve">” cho đối tượng </w:t>
      </w:r>
      <w:r>
        <w:rPr>
          <w:rFonts w:ascii="Times New Roman" w:hAnsi="Times New Roman" w:cs="Times New Roman"/>
          <w:color w:val="000000" w:themeColor="text1"/>
          <w:spacing w:val="-4"/>
          <w:sz w:val="28"/>
          <w:szCs w:val="28"/>
        </w:rPr>
        <w:lastRenderedPageBreak/>
        <w:t xml:space="preserve">người có công, hộ nghèo, cận nghèo; </w:t>
      </w:r>
      <w:r>
        <w:rPr>
          <w:rFonts w:ascii="Times New Roman" w:hAnsi="Times New Roman" w:cs="Times New Roman"/>
          <w:sz w:val="28"/>
        </w:rPr>
        <w:t>Triển khai rà soát tổng thể việc cấp lại Bằng Tổ quốc ghi công và người hưởng chế độ trợ cấp thờ cúng liệt sĩ;</w:t>
      </w:r>
      <w:r>
        <w:rPr>
          <w:rFonts w:ascii="Times New Roman" w:hAnsi="Times New Roman" w:cs="Times New Roman"/>
          <w:color w:val="000000" w:themeColor="text1"/>
          <w:spacing w:val="-4"/>
          <w:sz w:val="28"/>
          <w:szCs w:val="28"/>
        </w:rPr>
        <w:t>Thực hiện các chế độ liên quan đến người có công và bảo trợ xã hội cho các đối tượng.</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pacing w:val="-4"/>
          <w:sz w:val="28"/>
          <w:szCs w:val="28"/>
        </w:rPr>
      </w:pPr>
      <w:r>
        <w:rPr>
          <w:rFonts w:ascii="Times New Roman" w:hAnsi="Times New Roman" w:cs="Times New Roman"/>
          <w:color w:val="000000" w:themeColor="text1"/>
          <w:spacing w:val="-4"/>
          <w:sz w:val="28"/>
          <w:szCs w:val="28"/>
        </w:rPr>
        <w:t>2.4: Lĩnh vực nội vụ:</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pacing w:val="-4"/>
          <w:sz w:val="28"/>
          <w:szCs w:val="28"/>
        </w:rPr>
      </w:pPr>
      <w:r>
        <w:rPr>
          <w:rFonts w:ascii="Times New Roman" w:hAnsi="Times New Roman" w:cs="Times New Roman"/>
          <w:color w:val="000000" w:themeColor="text1"/>
          <w:spacing w:val="-4"/>
          <w:sz w:val="28"/>
          <w:szCs w:val="28"/>
        </w:rPr>
        <w:t>Công tác tham mưu:  các Văn bản cấp kinh phí và chi trả đối với đối tượng tinh giản biên chế theo Nghị định số 154/2025/NĐ-CP của Chính phủ; Tổng hợp báo cáo thẩm định kết quả xét thi đua - khen thưởng ngành giáo dục năm học 2025-2026 gửi Sở Giáo dục và đào tạo, Sở Nội vụ. Rà soát báo cáo các đối tượng là thương binh, bệnh binh là người công giáo gửi Sở Nội vụ</w:t>
      </w:r>
      <w:r>
        <w:rPr>
          <w:rFonts w:ascii="Times New Roman" w:hAnsi="Times New Roman" w:cs="Times New Roman"/>
          <w:color w:val="000000"/>
          <w:sz w:val="28"/>
          <w:szCs w:val="28"/>
          <w:shd w:val="clear" w:color="auto" w:fill="FFFFFF"/>
        </w:rPr>
        <w:t>;</w:t>
      </w:r>
      <w:r>
        <w:rPr>
          <w:rFonts w:ascii="Times New Roman" w:hAnsi="Times New Roman" w:cs="Times New Roman"/>
          <w:b/>
          <w:color w:val="000000"/>
          <w:sz w:val="28"/>
          <w:szCs w:val="28"/>
          <w:shd w:val="clear" w:color="auto" w:fill="FFFFFF"/>
        </w:rPr>
        <w:t xml:space="preserve"> </w:t>
      </w:r>
      <w:r>
        <w:rPr>
          <w:rFonts w:ascii="Times New Roman" w:hAnsi="Times New Roman" w:cs="Times New Roman"/>
          <w:color w:val="000000" w:themeColor="text1"/>
          <w:spacing w:val="-4"/>
          <w:sz w:val="28"/>
          <w:szCs w:val="28"/>
        </w:rPr>
        <w:t xml:space="preserve">ban hành Quyết định ban hành Quy chế dân chủ cơ sở ở xã Cẩm Duệ; xây dựng kế hoạch Cải cách hành chính giai đoạn 2026-2030; triển khai xây dựng KPI đối với công chức theo quy định Nghị định 361; </w:t>
      </w:r>
      <w:r>
        <w:rPr>
          <w:rFonts w:ascii="Times New Roman" w:hAnsi="Times New Roman" w:cs="Times New Roman"/>
          <w:bCs/>
          <w:sz w:val="28"/>
          <w:szCs w:val="28"/>
        </w:rPr>
        <w:t xml:space="preserve">xếp loại tập thể và viên chức lãnh đạo, quản lý các đơn vị sự nghiệp giáo dục năm học 2025-2026; đôn đốc, triển khai, hoàn thiện hồ sơ đánh giá, xếp loại cán bộ, công chức, viên chức lãnh đạo, quản lý thuộc diện Ban Thường vụ Đảng ủy xã quản lý quý II, quý năm 2026; </w:t>
      </w:r>
      <w:r>
        <w:rPr>
          <w:rFonts w:ascii="Times New Roman" w:hAnsi="Times New Roman" w:cs="Times New Roman"/>
          <w:color w:val="000000" w:themeColor="text1"/>
          <w:spacing w:val="-4"/>
          <w:sz w:val="28"/>
          <w:szCs w:val="28"/>
        </w:rPr>
        <w:t>Kế hoạch xây dựng điển hình tiên tiến trong phong trào thi đua yêu nước giai đoạn 2026-2030; Tham mưu Văn bản chấn chỉnh trong công tác nộp hồ sơ thi đua khen thưởng gửi các phòng ban, đơn vị trên địa bàn xã.</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pacing w:val="-4"/>
          <w:sz w:val="28"/>
          <w:szCs w:val="28"/>
        </w:rPr>
      </w:pPr>
      <w:r>
        <w:rPr>
          <w:rFonts w:ascii="Times New Roman" w:hAnsi="Times New Roman" w:cs="Times New Roman"/>
          <w:color w:val="000000" w:themeColor="text1"/>
          <w:spacing w:val="-4"/>
          <w:sz w:val="28"/>
          <w:szCs w:val="28"/>
        </w:rPr>
        <w:t>Báo cáo kết quả thực hiện chế độ chính sách đối với người là công tác chuyên trách về chuyển đổi số theo Nghị định số 179/2025/NĐ-CP.</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pacing w:val="-4"/>
          <w:sz w:val="28"/>
          <w:szCs w:val="28"/>
        </w:rPr>
        <w:t>Nhập liệu báo cáo khảo sát thôn có giáo Toàn tòng trên địa bàn xã</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pacing w:val="-4"/>
          <w:sz w:val="28"/>
          <w:szCs w:val="28"/>
        </w:rPr>
        <w:t xml:space="preserve">Báo cáo công tác kiểm tra, tự kiểm tra công tác Cải cách hành chính 6 tháng đầu </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pacing w:val="-4"/>
          <w:sz w:val="28"/>
          <w:szCs w:val="28"/>
        </w:rPr>
        <w:t>năm 2026</w:t>
      </w:r>
      <w:r>
        <w:rPr>
          <w:rFonts w:ascii="Times New Roman" w:eastAsia="Times New Roman" w:hAnsi="Times New Roman" w:cs="Times New Roman"/>
          <w:sz w:val="28"/>
          <w:szCs w:val="28"/>
        </w:rPr>
        <w:t>; r</w:t>
      </w:r>
      <w:r>
        <w:rPr>
          <w:rFonts w:ascii="Times New Roman" w:hAnsi="Times New Roman" w:cs="Times New Roman"/>
          <w:color w:val="000000" w:themeColor="text1"/>
          <w:spacing w:val="-4"/>
          <w:sz w:val="28"/>
          <w:szCs w:val="28"/>
        </w:rPr>
        <w:t>à soát hồ sơ, QĐ bổ nhiệm lại 01 viên chức quản lý trường học;</w:t>
      </w:r>
    </w:p>
    <w:p>
      <w:pPr>
        <w:pBdr>
          <w:top w:val="dotted" w:sz="4" w:space="0" w:color="FFFFFF"/>
          <w:left w:val="dotted" w:sz="4" w:space="0" w:color="FFFFFF"/>
          <w:bottom w:val="dotted" w:sz="4" w:space="31" w:color="FFFFFF"/>
          <w:right w:val="dotted" w:sz="4" w:space="0" w:color="FFFFFF"/>
        </w:pBdr>
        <w:contextualSpacing/>
        <w:rPr>
          <w:rFonts w:ascii="Times New Roman" w:hAnsi="Times New Roman" w:cs="Times New Roman"/>
          <w:color w:val="000000" w:themeColor="text1"/>
          <w:spacing w:val="-4"/>
          <w:sz w:val="28"/>
          <w:szCs w:val="28"/>
        </w:rPr>
      </w:pPr>
      <w:r>
        <w:rPr>
          <w:rFonts w:ascii="Times New Roman" w:hAnsi="Times New Roman" w:cs="Times New Roman"/>
          <w:color w:val="000000" w:themeColor="text1"/>
          <w:spacing w:val="-4"/>
          <w:sz w:val="28"/>
          <w:szCs w:val="28"/>
        </w:rPr>
        <w:t>Tiếp nhận và bố trí 02 viên chức đến công tác tại trường THCS Mỹ Duệ;  Hồ sơ chuyển công tác 01 công chức đến công tác tại Sở Tài chính. Báo cáo các nội dung liên quan đến việc triển khai Đề án giao biên chế giai đoạn 2027 – 2031 của các cơ quan, đơn vị trực thuộc xã;</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color w:val="000000" w:themeColor="text1"/>
          <w:spacing w:val="-4"/>
          <w:sz w:val="28"/>
          <w:szCs w:val="28"/>
        </w:rPr>
      </w:pPr>
      <w:r>
        <w:rPr>
          <w:rFonts w:ascii="Times New Roman" w:hAnsi="Times New Roman" w:cs="Times New Roman"/>
          <w:bCs/>
          <w:sz w:val="28"/>
          <w:szCs w:val="28"/>
        </w:rPr>
        <w:t xml:space="preserve">Tham mưu triển khai thực hiện các quy định về chế độ, chính sách đối với người hoạt động không chuyên trách ở thôn theo Nghị định số 154/2025/NĐ-CP và Nghị quyết 03/2026/NQ-HĐND ngày 19/6/2026 của HĐND tỉnh. </w:t>
      </w:r>
      <w:r>
        <w:rPr>
          <w:rFonts w:ascii="Times New Roman" w:hAnsi="Times New Roman" w:cs="Times New Roman"/>
          <w:color w:val="000000" w:themeColor="text1"/>
          <w:spacing w:val="-4"/>
          <w:sz w:val="28"/>
          <w:szCs w:val="28"/>
        </w:rPr>
        <w:t>Báo cáo việc thực hiện chính sách, chế độ theo NĐ số 177/2024/NĐ-CP, NĐ số 178/2024/NĐ-CP và NĐ số 67/2025/NĐ-CP từ tháng 01/2025 đến tháng 9/2025;</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bCs/>
          <w:sz w:val="28"/>
          <w:szCs w:val="28"/>
        </w:rPr>
      </w:pPr>
      <w:r>
        <w:rPr>
          <w:rFonts w:ascii="Times New Roman" w:hAnsi="Times New Roman" w:cs="Times New Roman"/>
          <w:bCs/>
          <w:sz w:val="28"/>
          <w:szCs w:val="28"/>
        </w:rPr>
        <w:t>2.5. Lĩnh vực Khoa học, công nghệ.</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bCs/>
          <w:sz w:val="28"/>
          <w:szCs w:val="28"/>
        </w:rPr>
      </w:pPr>
      <w:r>
        <w:rPr>
          <w:rFonts w:ascii="Times New Roman" w:hAnsi="Times New Roman" w:cs="Times New Roman"/>
          <w:sz w:val="28"/>
          <w:szCs w:val="28"/>
        </w:rPr>
        <w:t>Tuyên truyền các chủ trương của Đảng, chính sách pháp luật của nhà nước, văn bản các cấp, các hoạt động của địa phương; tập trung tuyên truyền</w:t>
      </w:r>
      <w:r>
        <w:rPr>
          <w:rFonts w:ascii="Times New Roman" w:eastAsia="Times New Roman" w:hAnsi="Times New Roman" w:cs="Times New Roman"/>
          <w:bCs/>
          <w:sz w:val="28"/>
          <w:szCs w:val="28"/>
        </w:rPr>
        <w:t>, vận động việc sắp xếp thôn và bố trí, sử dụng, thực hiện chế độ, chính sách đối với người hoạt động không chuyên trách ở cấp xã, thôn trên địa bàn xã</w:t>
      </w:r>
      <w:r>
        <w:rPr>
          <w:rFonts w:ascii="Times New Roman" w:hAnsi="Times New Roman" w:cs="Times New Roman"/>
          <w:sz w:val="28"/>
          <w:szCs w:val="28"/>
        </w:rPr>
        <w:t xml:space="preserve">; tuyên truyền tăng cường các biện pháp phòng chống tai nạn, thương tích, phòng, chống đuối nước trẻ em; tuyên truyền về vai trò, hiệu quả của hệ thống camera giám sát; nâng cao nhận thức về bảo vệ dữ liệu cá nhân và an toàn thông tin; </w:t>
      </w:r>
      <w:r>
        <w:rPr>
          <w:rFonts w:ascii="Times New Roman" w:hAnsi="Times New Roman" w:cs="Times New Roman"/>
          <w:sz w:val="28"/>
          <w:szCs w:val="28"/>
          <w:shd w:val="clear" w:color="auto" w:fill="FFFFFF"/>
        </w:rPr>
        <w:t>tăng cường thông tin, tuyên truyền các hoạt động kỷ niệm 79 năm Ngày Thương binh - Liệt sĩ và hướng tới kỷ niệm 80 năm Ngày Thương binh - Liệt sĩ</w:t>
      </w:r>
      <w:r>
        <w:rPr>
          <w:rFonts w:ascii="Times New Roman" w:hAnsi="Times New Roman" w:cs="Times New Roman"/>
          <w:sz w:val="28"/>
          <w:szCs w:val="28"/>
        </w:rPr>
        <w:t>;</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Tham mưu tăng cường công tác quản lý hoạt động trò chơi điện tử trên địa bàn; </w:t>
      </w:r>
      <w:r>
        <w:rPr>
          <w:rFonts w:ascii="Times New Roman" w:hAnsi="Times New Roman" w:cs="Times New Roman"/>
          <w:sz w:val="28"/>
          <w:szCs w:val="28"/>
          <w:lang w:eastAsia="vi-VN"/>
        </w:rPr>
        <w:t>Xây dựng</w:t>
      </w:r>
      <w:r>
        <w:rPr>
          <w:rFonts w:ascii="Times New Roman" w:hAnsi="Times New Roman" w:cs="Times New Roman"/>
          <w:sz w:val="28"/>
          <w:szCs w:val="28"/>
        </w:rPr>
        <w:t xml:space="preserve"> kế hoạch t</w:t>
      </w:r>
      <w:r>
        <w:rPr>
          <w:rFonts w:ascii="Times New Roman" w:hAnsi="Times New Roman" w:cs="Times New Roman"/>
          <w:bCs/>
          <w:sz w:val="28"/>
          <w:szCs w:val="28"/>
        </w:rPr>
        <w:t xml:space="preserve">riển khai Phong trào “Bình dân học vụ số” gắn với “Học tập số” trên các nền tảng số; </w:t>
      </w:r>
      <w:r>
        <w:rPr>
          <w:rFonts w:ascii="Times New Roman" w:hAnsi="Times New Roman" w:cs="Times New Roman"/>
          <w:sz w:val="28"/>
          <w:szCs w:val="28"/>
          <w:shd w:val="clear" w:color="auto" w:fill="FFFFFF"/>
        </w:rPr>
        <w:t xml:space="preserve">Rà soát, đề xuất nhu cầu đầu tư hạ tầng công nghệ thông tin, thiết bị số phục vụ vận hành chính quyền địa phương 02 cấp; </w:t>
      </w:r>
      <w:r>
        <w:rPr>
          <w:rFonts w:ascii="Times New Roman" w:hAnsi="Times New Roman" w:cs="Times New Roman"/>
          <w:sz w:val="28"/>
          <w:szCs w:val="28"/>
          <w:lang w:eastAsia="vi-VN"/>
        </w:rPr>
        <w:t xml:space="preserve">Tiếp nhận và xử lý 5 phản ánh trên Ứng dụng công dân số Hà Tĩnh (i- HaTinh) tích hợp nền tảng </w:t>
      </w:r>
      <w:r>
        <w:rPr>
          <w:rFonts w:ascii="Times New Roman" w:hAnsi="Times New Roman" w:cs="Times New Roman"/>
          <w:sz w:val="28"/>
          <w:szCs w:val="28"/>
          <w:lang w:eastAsia="vi-VN"/>
        </w:rPr>
        <w:lastRenderedPageBreak/>
        <w:t xml:space="preserve">phản ánh hiện trường; </w:t>
      </w:r>
      <w:r>
        <w:rPr>
          <w:rFonts w:ascii="Times New Roman" w:hAnsi="Times New Roman" w:cs="Times New Roman"/>
          <w:sz w:val="28"/>
          <w:szCs w:val="28"/>
        </w:rPr>
        <w:t>Triển khai đợt cao điểm hướng dẫn, hỗ trợ người dân cài đặt I-HaTinh t</w:t>
      </w:r>
      <w:r>
        <w:rPr>
          <w:rFonts w:ascii="Times New Roman" w:hAnsi="Times New Roman" w:cs="Times New Roman"/>
          <w:sz w:val="28"/>
          <w:szCs w:val="28"/>
          <w:shd w:val="clear" w:color="auto" w:fill="FFFFFF"/>
        </w:rPr>
        <w:t xml:space="preserve">heo tổng hợp đến ngày 19/7/2026 </w:t>
      </w:r>
      <w:r>
        <w:rPr>
          <w:rFonts w:ascii="Times New Roman" w:hAnsi="Times New Roman" w:cs="Times New Roman"/>
          <w:sz w:val="28"/>
          <w:szCs w:val="28"/>
        </w:rPr>
        <w:t>toàn xã đã cài đặt 5443 tài khoản, đạt 31,89% dân số từ 18 tuổi trở lên.</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bCs/>
          <w:sz w:val="28"/>
          <w:szCs w:val="28"/>
        </w:rPr>
      </w:pPr>
      <w:r>
        <w:rPr>
          <w:rFonts w:ascii="Times New Roman" w:hAnsi="Times New Roman" w:cs="Times New Roman"/>
          <w:sz w:val="28"/>
          <w:szCs w:val="28"/>
        </w:rPr>
        <w:t>Tham mưu kế hoạch tham gia</w:t>
      </w:r>
      <w:r>
        <w:rPr>
          <w:rFonts w:ascii="Times New Roman" w:hAnsi="Times New Roman" w:cs="Times New Roman"/>
          <w:sz w:val="28"/>
          <w:szCs w:val="28"/>
          <w:shd w:val="clear" w:color="auto" w:fill="FFFFFF"/>
        </w:rPr>
        <w:t xml:space="preserve"> Liên hoan Dân ca Ví, Giặm Nghệ Tĩnh toàn tỉnh năm 2026 kết quả đạt giải xuất sắc của tỉnh</w:t>
      </w:r>
      <w:r>
        <w:rPr>
          <w:rFonts w:ascii="Times New Roman" w:hAnsi="Times New Roman" w:cs="Times New Roman"/>
          <w:bCs/>
          <w:sz w:val="28"/>
          <w:szCs w:val="28"/>
        </w:rPr>
        <w:t>; Tham mưu văn bản t</w:t>
      </w:r>
      <w:r>
        <w:rPr>
          <w:rFonts w:ascii="Times New Roman" w:hAnsi="Times New Roman" w:cs="Times New Roman"/>
          <w:sz w:val="28"/>
          <w:szCs w:val="28"/>
        </w:rPr>
        <w:t>uyên truyền, hưởng ứng tham gia Giải thưởng truyền thông về quyền con người tại Việt Nam năm 2026 (Việt Nam hạnh phúc - Happy Vietnam 2026); tiếp tục tăng cường tuyên truyền các quy định xử phạt vi phạm hành chính đối với các hành vi vi phạm trách nhiệm sử dụng mạng xã hội;</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sz w:val="28"/>
          <w:szCs w:val="28"/>
          <w:shd w:val="clear" w:color="auto" w:fill="FFFFFF"/>
        </w:rPr>
      </w:pPr>
      <w:r>
        <w:rPr>
          <w:rFonts w:ascii="Times New Roman" w:hAnsi="Times New Roman" w:cs="Times New Roman"/>
          <w:sz w:val="28"/>
          <w:szCs w:val="28"/>
        </w:rPr>
        <w:t xml:space="preserve">Tổ chức thành công giải Bóng đá nam toàn xã mở rộng năm 2026. Triển khai Kế hoạch tổ chức các hoạt động </w:t>
      </w:r>
      <w:r>
        <w:rPr>
          <w:rFonts w:ascii="Times New Roman" w:hAnsi="Times New Roman" w:cs="Times New Roman"/>
          <w:sz w:val="28"/>
          <w:szCs w:val="28"/>
          <w:shd w:val="clear" w:color="auto" w:fill="FFFFFF"/>
        </w:rPr>
        <w:t xml:space="preserve">chào mừng kỷ niệm 81 năm Cách mạng tháng Tám thành công (19/8/1945 - 19/8/2026) và Quốc khánh nước Cộng hòa xã hội chủ nghĩa Việt Nam (02/9/1945 - 02/9/2026); </w:t>
      </w:r>
      <w:r>
        <w:rPr>
          <w:rStyle w:val="Strong"/>
          <w:rFonts w:ascii="Times New Roman" w:hAnsi="Times New Roman" w:cs="Times New Roman"/>
          <w:b w:val="0"/>
          <w:sz w:val="28"/>
          <w:szCs w:val="28"/>
        </w:rPr>
        <w:t xml:space="preserve">195 </w:t>
      </w:r>
      <w:r>
        <w:rPr>
          <w:rFonts w:ascii="Times New Roman" w:hAnsi="Times New Roman" w:cs="Times New Roman"/>
          <w:bCs/>
          <w:sz w:val="28"/>
          <w:szCs w:val="28"/>
        </w:rPr>
        <w:t>năm thành lập tỉnh (1831 - 2026) và 35 năm tái lập tỉnh (1991 - 2026)</w:t>
      </w:r>
      <w:r>
        <w:rPr>
          <w:rFonts w:ascii="Times New Roman" w:eastAsia="Times New Roman" w:hAnsi="Times New Roman" w:cs="Times New Roman"/>
          <w:bCs/>
          <w:sz w:val="28"/>
          <w:szCs w:val="28"/>
        </w:rPr>
        <w:t xml:space="preserve"> </w:t>
      </w:r>
      <w:r>
        <w:rPr>
          <w:rFonts w:ascii="Times New Roman" w:hAnsi="Times New Roman" w:cs="Times New Roman"/>
          <w:sz w:val="28"/>
          <w:szCs w:val="28"/>
          <w:shd w:val="clear" w:color="auto" w:fill="FFFFFF"/>
        </w:rPr>
        <w:t>trên địa bàn xã;</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b/>
          <w:sz w:val="28"/>
          <w:szCs w:val="28"/>
        </w:rPr>
      </w:pPr>
      <w:r>
        <w:rPr>
          <w:rFonts w:ascii="Times New Roman" w:hAnsi="Times New Roman" w:cs="Times New Roman"/>
          <w:b/>
          <w:sz w:val="28"/>
          <w:szCs w:val="28"/>
        </w:rPr>
        <w:t>3. Văn phòng</w:t>
      </w:r>
    </w:p>
    <w:p>
      <w:pPr>
        <w:pBdr>
          <w:top w:val="dotted" w:sz="4" w:space="0" w:color="FFFFFF"/>
          <w:left w:val="dotted" w:sz="4" w:space="0" w:color="FFFFFF"/>
          <w:bottom w:val="dotted" w:sz="4" w:space="31" w:color="FFFFFF"/>
          <w:right w:val="dotted" w:sz="4" w:space="0" w:color="FFFFFF"/>
        </w:pBdr>
        <w:ind w:firstLine="567"/>
        <w:contextualSpacing/>
        <w:rPr>
          <w:rFonts w:ascii="Times New Roman" w:eastAsia="Calibri" w:hAnsi="Times New Roman" w:cs="Times New Roman"/>
          <w:bCs/>
          <w:sz w:val="28"/>
          <w:szCs w:val="28"/>
          <w:lang w:eastAsia="vi-VN"/>
        </w:rPr>
      </w:pPr>
      <w:r>
        <w:rPr>
          <w:rFonts w:ascii="Times New Roman" w:eastAsia="Calibri" w:hAnsi="Times New Roman" w:cs="Times New Roman"/>
          <w:bCs/>
          <w:sz w:val="28"/>
          <w:szCs w:val="28"/>
          <w:lang w:eastAsia="vi-VN"/>
        </w:rPr>
        <w:t>3.</w:t>
      </w:r>
      <w:r>
        <w:rPr>
          <w:rFonts w:ascii="Times New Roman" w:eastAsia="Calibri" w:hAnsi="Times New Roman" w:cs="Times New Roman"/>
          <w:bCs/>
          <w:sz w:val="28"/>
          <w:szCs w:val="28"/>
          <w:lang w:val="vi-VN" w:eastAsia="vi-VN"/>
        </w:rPr>
        <w:t>1.</w:t>
      </w:r>
      <w:r>
        <w:rPr>
          <w:rFonts w:ascii="Times New Roman" w:eastAsia="Calibri" w:hAnsi="Times New Roman" w:cs="Times New Roman"/>
          <w:bCs/>
          <w:sz w:val="28"/>
          <w:szCs w:val="28"/>
          <w:lang w:eastAsia="vi-VN"/>
        </w:rPr>
        <w:t xml:space="preserve"> </w:t>
      </w:r>
      <w:r>
        <w:rPr>
          <w:rFonts w:ascii="Times New Roman" w:eastAsia="Calibri" w:hAnsi="Times New Roman" w:cs="Times New Roman"/>
          <w:bCs/>
          <w:sz w:val="28"/>
          <w:szCs w:val="28"/>
          <w:lang w:val="vi-VN" w:eastAsia="vi-VN"/>
        </w:rPr>
        <w:t>Công tác</w:t>
      </w:r>
      <w:r>
        <w:rPr>
          <w:rFonts w:ascii="Times New Roman" w:eastAsia="Calibri" w:hAnsi="Times New Roman" w:cs="Times New Roman"/>
          <w:bCs/>
          <w:sz w:val="28"/>
          <w:szCs w:val="28"/>
          <w:lang w:eastAsia="vi-VN"/>
        </w:rPr>
        <w:t xml:space="preserve"> Văn</w:t>
      </w:r>
      <w:r>
        <w:rPr>
          <w:rFonts w:ascii="Times New Roman" w:eastAsia="Calibri" w:hAnsi="Times New Roman" w:cs="Times New Roman"/>
          <w:bCs/>
          <w:sz w:val="28"/>
          <w:szCs w:val="28"/>
          <w:lang w:val="vi-VN" w:eastAsia="vi-VN"/>
        </w:rPr>
        <w:t xml:space="preserve"> phòng HĐND</w:t>
      </w:r>
      <w:r>
        <w:rPr>
          <w:rFonts w:ascii="Times New Roman" w:eastAsia="Calibri" w:hAnsi="Times New Roman" w:cs="Times New Roman"/>
          <w:bCs/>
          <w:sz w:val="28"/>
          <w:szCs w:val="28"/>
          <w:lang w:eastAsia="vi-VN"/>
        </w:rPr>
        <w:t xml:space="preserve">, Văn thư: </w:t>
      </w:r>
    </w:p>
    <w:p>
      <w:pPr>
        <w:pBdr>
          <w:top w:val="dotted" w:sz="4" w:space="0" w:color="FFFFFF"/>
          <w:left w:val="dotted" w:sz="4" w:space="0" w:color="FFFFFF"/>
          <w:bottom w:val="dotted" w:sz="4" w:space="31" w:color="FFFFFF"/>
          <w:right w:val="dotted" w:sz="4" w:space="0" w:color="FFFFFF"/>
        </w:pBdr>
        <w:ind w:firstLine="567"/>
        <w:contextualSpacing/>
        <w:rPr>
          <w:rFonts w:ascii="Times New Roman" w:eastAsia="Calibri" w:hAnsi="Times New Roman" w:cs="Times New Roman"/>
          <w:sz w:val="28"/>
          <w:szCs w:val="28"/>
        </w:rPr>
      </w:pPr>
      <w:r>
        <w:rPr>
          <w:rFonts w:ascii="Times New Roman" w:eastAsia="Calibri" w:hAnsi="Times New Roman" w:cs="Times New Roman"/>
          <w:sz w:val="28"/>
          <w:szCs w:val="28"/>
        </w:rPr>
        <w:t>Tham mưu cho thường trực HĐND tổ chức thành công Kỳ họp thứ 3 (kỳ họp thường lệ giữa năm 2026) HĐND xã khóa XXI, nhiệm kỳ 2026 - 2031. Rà soát hoàn thiện ban hành 07 nghị quyết trên các lĩnh vực phát triển kinh tế - xã hội, đầu tư công, tổ chức bộ máy và điều chỉnh, bổ sung chương trình giám sát của HĐND xã năm 2026.</w:t>
      </w:r>
    </w:p>
    <w:p>
      <w:pPr>
        <w:pBdr>
          <w:top w:val="dotted" w:sz="4" w:space="0" w:color="FFFFFF"/>
          <w:left w:val="dotted" w:sz="4" w:space="0" w:color="FFFFFF"/>
          <w:bottom w:val="dotted" w:sz="4" w:space="31" w:color="FFFFFF"/>
          <w:right w:val="dotted" w:sz="4" w:space="0" w:color="FFFFFF"/>
        </w:pBdr>
        <w:ind w:firstLine="567"/>
        <w:contextualSpacing/>
        <w:rPr>
          <w:rFonts w:ascii="Times New Roman" w:eastAsia="MS Mincho" w:hAnsi="Times New Roman" w:cs="Times New Roman"/>
          <w:sz w:val="28"/>
          <w:szCs w:val="28"/>
          <w:lang w:eastAsia="ja-JP"/>
        </w:rPr>
      </w:pPr>
      <w:r>
        <w:rPr>
          <w:rFonts w:ascii="Times New Roman" w:eastAsia="Calibri" w:hAnsi="Times New Roman" w:cs="Times New Roman"/>
          <w:bCs/>
          <w:sz w:val="28"/>
          <w:szCs w:val="28"/>
        </w:rPr>
        <w:t>Tham mưu cho</w:t>
      </w:r>
      <w:r>
        <w:rPr>
          <w:rFonts w:ascii="Times New Roman" w:eastAsia="Calibri" w:hAnsi="Times New Roman" w:cs="Times New Roman"/>
          <w:b/>
          <w:bCs/>
          <w:sz w:val="28"/>
          <w:szCs w:val="28"/>
        </w:rPr>
        <w:t xml:space="preserve"> t</w:t>
      </w:r>
      <w:r>
        <w:rPr>
          <w:rFonts w:ascii="Times New Roman" w:eastAsia="Calibri" w:hAnsi="Times New Roman" w:cs="Times New Roman"/>
          <w:sz w:val="28"/>
          <w:szCs w:val="28"/>
        </w:rPr>
        <w:t xml:space="preserve">hường trực HĐND và các Ban HĐND ban hành các văn bản triển khai công tác giám sát .Tham gia cuộc giám sát chuyên đề về công tác vận động, tiếp nhận, quản lý và sử dụng các khoản tài trợ cho hoạt động giáo dục và việc thực hiện các tiêu chí xây dựng trường đạt chuẩn Quốc gia tại các trường Tiểu học trên địa bàn xã năm học 2025 – 2026; Tham gia </w:t>
      </w:r>
      <w:r>
        <w:rPr>
          <w:rFonts w:ascii="Times New Roman" w:eastAsia="Times New Roman" w:hAnsi="Times New Roman" w:cs="Times New Roman"/>
          <w:bCs/>
          <w:sz w:val="28"/>
          <w:szCs w:val="28"/>
        </w:rPr>
        <w:t xml:space="preserve">Đoàn giám sát chuyên đề của Ban Văn hóa – Xã Hội HĐND xã   về “giám sát công tác quản lý, vận hành hệ thống đài truyền thanh xã và việc thông tin, tuyên truyền các chủ trương chính sách của Đảng, Nhà nước trên hệ thống đài truyền thanh và cổng thông tin điện tử xã giai đoạn từ ngày 01/7/2025 đến thời điểm giám sát; tham gia Đoàn giám sát chuyên đề của Ban Kinh tế- Ngân sách HĐND xã   về “cấp giấy chứng nhận quyền sử dụng đất lần đầu; công nhận lại quyền sử dụng đất trước ngày 18/12/1980; công tác xét, giao đất ở dân cư không thông qua đấu giá. Tham mưu chuẩn bị cho thường trực HĐND tổ chức các phiên họp thường kỳ hàng tháng, hàng quý; tiếp xúc cử tri trước và sau kỳ hợp thường lệ năm 2026; Tiếp xúc </w:t>
      </w:r>
      <w:r>
        <w:rPr>
          <w:rFonts w:ascii="Times New Roman" w:eastAsia="MS Mincho" w:hAnsi="Times New Roman" w:cs="Times New Roman"/>
          <w:sz w:val="28"/>
          <w:szCs w:val="28"/>
          <w:lang w:eastAsia="ja-JP"/>
        </w:rPr>
        <w:t>cử tri trước Kỳ họp thứ 2, Quốc hội khóa XVI.</w:t>
      </w:r>
    </w:p>
    <w:p>
      <w:pPr>
        <w:pBdr>
          <w:top w:val="dotted" w:sz="4" w:space="0" w:color="FFFFFF"/>
          <w:left w:val="dotted" w:sz="4" w:space="0" w:color="FFFFFF"/>
          <w:bottom w:val="dotted" w:sz="4" w:space="31" w:color="FFFFFF"/>
          <w:right w:val="dotted" w:sz="4" w:space="0" w:color="FFFFFF"/>
        </w:pBdr>
        <w:ind w:firstLine="567"/>
        <w:contextualSpacing/>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Tham mưu cho UBND xã thực hiện Công tác đối ngoại trên địa bàn và một số lĩnh vực chuyên môn khác, phối hợp hỗ trợ với các phòng ngành một số lĩnh vực chyên môn khác.</w:t>
      </w:r>
    </w:p>
    <w:p>
      <w:pPr>
        <w:pBdr>
          <w:top w:val="dotted" w:sz="4" w:space="0" w:color="FFFFFF"/>
          <w:left w:val="dotted" w:sz="4" w:space="0" w:color="FFFFFF"/>
          <w:bottom w:val="dotted" w:sz="4" w:space="31" w:color="FFFFFF"/>
          <w:right w:val="dotted" w:sz="4" w:space="0" w:color="FFFFFF"/>
        </w:pBdr>
        <w:ind w:firstLine="567"/>
        <w:contextualSpacing/>
        <w:rPr>
          <w:rFonts w:ascii="Times New Roman" w:hAnsi="Times New Roman" w:cs="Times New Roman"/>
          <w:spacing w:val="3"/>
          <w:sz w:val="28"/>
          <w:szCs w:val="28"/>
          <w:shd w:val="clear" w:color="auto" w:fill="FFFFFF"/>
        </w:rPr>
      </w:pPr>
      <w:r>
        <w:rPr>
          <w:rFonts w:ascii="Times New Roman" w:hAnsi="Times New Roman" w:cs="Times New Roman"/>
          <w:spacing w:val="3"/>
          <w:sz w:val="28"/>
          <w:szCs w:val="28"/>
          <w:shd w:val="clear" w:color="auto" w:fill="FFFFFF"/>
        </w:rPr>
        <w:t>Tiếp nhận và chuyển xử lý 2764  đến: Ban hành  404  văn bản đi;  275 quyết định; 42 giấy mời hội nghị; Ký số đạt 100% văn bản. Tiếp nhận và chuyển giao 36 văn bản mật; ban hành 4 văn bản mật.</w:t>
      </w:r>
    </w:p>
    <w:p>
      <w:pPr>
        <w:pBdr>
          <w:top w:val="dotted" w:sz="4" w:space="0" w:color="FFFFFF"/>
          <w:left w:val="dotted" w:sz="4" w:space="0" w:color="FFFFFF"/>
          <w:bottom w:val="dotted" w:sz="4" w:space="31" w:color="FFFFFF"/>
          <w:right w:val="dotted" w:sz="4" w:space="0" w:color="FFFFFF"/>
        </w:pBdr>
        <w:ind w:firstLine="567"/>
        <w:contextualSpacing/>
        <w:rPr>
          <w:rFonts w:ascii="Times New Roman" w:eastAsia="Calibri" w:hAnsi="Times New Roman" w:cs="Times New Roman"/>
          <w:sz w:val="28"/>
          <w:szCs w:val="28"/>
          <w:lang w:eastAsia="vi-VN"/>
        </w:rPr>
      </w:pPr>
      <w:r>
        <w:rPr>
          <w:rFonts w:ascii="Times New Roman" w:eastAsia="Calibri" w:hAnsi="Times New Roman" w:cs="Times New Roman"/>
          <w:sz w:val="28"/>
          <w:szCs w:val="28"/>
          <w:lang w:eastAsia="vi-VN"/>
        </w:rPr>
        <w:t>3.2. Lĩnh vực</w:t>
      </w:r>
      <w:r>
        <w:rPr>
          <w:rFonts w:ascii="Times New Roman" w:eastAsia="Calibri" w:hAnsi="Times New Roman" w:cs="Times New Roman"/>
          <w:sz w:val="28"/>
          <w:szCs w:val="28"/>
          <w:lang w:val="vi-VN" w:eastAsia="vi-VN"/>
        </w:rPr>
        <w:t xml:space="preserve"> </w:t>
      </w:r>
      <w:r>
        <w:rPr>
          <w:rFonts w:ascii="Times New Roman" w:eastAsia="Calibri" w:hAnsi="Times New Roman" w:cs="Times New Roman"/>
          <w:sz w:val="28"/>
          <w:szCs w:val="28"/>
          <w:lang w:eastAsia="vi-VN"/>
        </w:rPr>
        <w:t>tiếp công dân, giải quyết đơn thư phòng chống tham nhũng.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sz w:val="28"/>
          <w:szCs w:val="28"/>
          <w:lang w:eastAsia="vi-VN"/>
        </w:rPr>
      </w:pPr>
      <w:r>
        <w:rPr>
          <w:rFonts w:ascii="Times New Roman" w:eastAsia="Calibri" w:hAnsi="Times New Roman" w:cs="Times New Roman"/>
          <w:spacing w:val="-6"/>
          <w:sz w:val="28"/>
          <w:szCs w:val="28"/>
        </w:rPr>
        <w:lastRenderedPageBreak/>
        <w:t xml:space="preserve">Trong quý 3, UBND xã đã tổ chức tiếp 39 cuộc tiếp công dân. Trong đó, </w:t>
      </w:r>
      <w:r>
        <w:rPr>
          <w:rFonts w:ascii="Times New Roman" w:eastAsia="Times New Roman" w:hAnsi="Times New Roman" w:cs="Times New Roman"/>
          <w:spacing w:val="-6"/>
          <w:sz w:val="28"/>
          <w:szCs w:val="28"/>
          <w:lang w:val="en-GB"/>
        </w:rPr>
        <w:t>t</w:t>
      </w:r>
      <w:r>
        <w:rPr>
          <w:rFonts w:ascii="Times New Roman" w:eastAsia="Times New Roman" w:hAnsi="Times New Roman" w:cs="Times New Roman"/>
          <w:spacing w:val="-6"/>
          <w:sz w:val="28"/>
          <w:szCs w:val="28"/>
          <w:lang w:val="vi-VN"/>
        </w:rPr>
        <w:t>iếp công dân thường xuyên</w:t>
      </w:r>
      <w:r>
        <w:rPr>
          <w:rFonts w:ascii="Times New Roman" w:eastAsia="Times New Roman" w:hAnsi="Times New Roman" w:cs="Times New Roman"/>
          <w:spacing w:val="-6"/>
          <w:sz w:val="28"/>
          <w:szCs w:val="28"/>
          <w:lang w:val="en-GB"/>
        </w:rPr>
        <w:t xml:space="preserve">: 33 lượt với 33 công dân tham gia; Tham mưu tổ chức </w:t>
      </w:r>
      <w:r>
        <w:rPr>
          <w:rFonts w:ascii="Times New Roman" w:eastAsia="Times New Roman" w:hAnsi="Times New Roman" w:cs="Times New Roman"/>
          <w:spacing w:val="-6"/>
          <w:sz w:val="28"/>
          <w:szCs w:val="28"/>
          <w:lang w:val="vi-VN"/>
        </w:rPr>
        <w:t>Tiếp công dân định kỳ</w:t>
      </w:r>
      <w:r>
        <w:rPr>
          <w:rFonts w:ascii="Times New Roman" w:eastAsia="Times New Roman" w:hAnsi="Times New Roman" w:cs="Times New Roman"/>
          <w:spacing w:val="-6"/>
          <w:sz w:val="28"/>
          <w:szCs w:val="28"/>
          <w:lang w:val="en-GB"/>
        </w:rPr>
        <w:t xml:space="preserve"> 6 cu</w:t>
      </w:r>
      <w:r>
        <w:rPr>
          <w:rFonts w:ascii="Times New Roman" w:eastAsia="Times New Roman" w:hAnsi="Times New Roman" w:cs="Times New Roman"/>
          <w:spacing w:val="-6"/>
          <w:sz w:val="28"/>
          <w:szCs w:val="28"/>
          <w:lang w:val="vi-VN"/>
        </w:rPr>
        <w:t>ộc</w:t>
      </w:r>
      <w:r>
        <w:rPr>
          <w:rFonts w:ascii="Times New Roman" w:eastAsia="Times New Roman" w:hAnsi="Times New Roman" w:cs="Times New Roman"/>
          <w:spacing w:val="-6"/>
          <w:sz w:val="28"/>
          <w:szCs w:val="28"/>
          <w:lang w:val="en-GB"/>
        </w:rPr>
        <w:t xml:space="preserve"> với 03 lượt công dân tham gia. Tiếp nhận phân loại 05 đơn thư liên quan lĩnh vực đất đai và chính sách hỗ trợ, kết quả đến nay đã giải quyết 4/5 đơn thư, còn 01 đơn thư đang giải quyết. Phối hợp tổ chức Hội nghị đối thoại giữa người đứng đầu cấp ủy, chính quyền với Nhân dân trên địa bàn xã. </w:t>
      </w:r>
      <w:r>
        <w:rPr>
          <w:rFonts w:ascii="Times New Roman" w:eastAsia="Calibri" w:hAnsi="Times New Roman" w:cs="Times New Roman"/>
          <w:spacing w:val="-6"/>
          <w:sz w:val="28"/>
          <w:szCs w:val="28"/>
          <w:lang w:eastAsia="vi-VN"/>
        </w:rPr>
        <w:t>T</w:t>
      </w:r>
      <w:r>
        <w:rPr>
          <w:rFonts w:ascii="Times New Roman" w:eastAsia="Calibri" w:hAnsi="Times New Roman" w:cs="Times New Roman"/>
          <w:spacing w:val="-6"/>
          <w:sz w:val="28"/>
          <w:szCs w:val="28"/>
          <w:lang w:val="vi-VN" w:eastAsia="vi-VN"/>
        </w:rPr>
        <w:t xml:space="preserve">ham mưu </w:t>
      </w:r>
      <w:r>
        <w:rPr>
          <w:rFonts w:ascii="Times New Roman" w:eastAsia="Calibri" w:hAnsi="Times New Roman" w:cs="Times New Roman"/>
          <w:spacing w:val="-6"/>
          <w:sz w:val="28"/>
          <w:szCs w:val="28"/>
          <w:lang w:eastAsia="vi-VN"/>
        </w:rPr>
        <w:t>ban hành các quyết định về ban hành nội quy, quy chế tiếp công dân theo Nghị định 154/2026/NĐ-CP</w:t>
      </w:r>
      <w:r>
        <w:rPr>
          <w:rFonts w:ascii="Times New Roman" w:eastAsia="Calibri" w:hAnsi="Times New Roman" w:cs="Times New Roman"/>
          <w:spacing w:val="-6"/>
          <w:sz w:val="28"/>
          <w:szCs w:val="28"/>
          <w:lang w:val="vi-VN" w:eastAsia="vi-VN"/>
        </w:rPr>
        <w:t>.</w:t>
      </w:r>
      <w:r>
        <w:rPr>
          <w:rFonts w:ascii="Times New Roman" w:eastAsia="Calibri" w:hAnsi="Times New Roman" w:cs="Times New Roman"/>
          <w:spacing w:val="-6"/>
          <w:sz w:val="28"/>
          <w:szCs w:val="28"/>
          <w:lang w:eastAsia="vi-VN"/>
        </w:rPr>
        <w:t xml:space="preserve"> Thực hiện chế độ báo cáo Thanh tra tỉnh công tác tiếp công dân, xử lý đơn thư và phòng chống tham nhũng tháng 7, 8, 9 và lũy kế, quý 3, 9 tháng trên hệ thống phần mềm báo cáo Thanh tra chính phủ. </w:t>
      </w:r>
      <w:r>
        <w:rPr>
          <w:rFonts w:ascii="Times New Roman" w:eastAsia="Calibri" w:hAnsi="Times New Roman" w:cs="Times New Roman"/>
          <w:sz w:val="28"/>
          <w:szCs w:val="28"/>
          <w:lang w:eastAsia="vi-VN"/>
        </w:rPr>
        <w:t>Tham mưu xây dựng báo cáo tổng kết 01 năm thi hành Luật Thanh tra. Thực hiện số hóa hồ sơ các vụ việc do UBND tỉnh quản lý tại Thanh tra tỉnh. Tham mưu xây dựng báo cáo rà soát tổng thể các Kết luận thanh tra trên địa bàn xã đến ngày 30/8/2026.</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z w:val="28"/>
          <w:szCs w:val="28"/>
          <w:lang w:eastAsia="vi-VN"/>
        </w:rPr>
      </w:pPr>
      <w:r>
        <w:rPr>
          <w:rFonts w:ascii="Times New Roman" w:eastAsia="Calibri" w:hAnsi="Times New Roman" w:cs="Times New Roman"/>
          <w:bCs/>
          <w:sz w:val="28"/>
          <w:szCs w:val="28"/>
          <w:lang w:eastAsia="vi-VN"/>
        </w:rPr>
        <w:t>3.3. Công tác Tư pháp</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z w:val="28"/>
          <w:szCs w:val="28"/>
          <w:lang w:eastAsia="vi-VN"/>
        </w:rPr>
      </w:pPr>
      <w:r>
        <w:rPr>
          <w:rFonts w:ascii="Times New Roman" w:eastAsia="Calibri" w:hAnsi="Times New Roman" w:cs="Times New Roman"/>
          <w:bCs/>
          <w:sz w:val="28"/>
          <w:szCs w:val="28"/>
          <w:lang w:eastAsia="vi-VN"/>
        </w:rPr>
        <w:t>Tham mưu ban hành Kế hoạch tuyên truyền phổ biến giáo dục pháp luật tháng 8 năm 2026; phối hợp Sở Tư pháp tập huấn kiến thức pháp luật và kỹ năng thực hiện công tác trợ giúp pháp lý cho đội ngũ tuyên truyền viên pháp luật, người có uy tín trong cộng đồng và người làm công tác xã hội ở cơ sở; Tham mưu Quyết định kết thúc các tổ hòa giải tại các Thôn; thành lập 12 Tổ hòa giải sau khi sắp xếp lại các đơn vị Thôn.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Thực hiện công tác hộ tịch, nuôi con nuôi: không; Đăng ký khai sinh:  79 trường hợp; Đăng ký khai tử: 57 trường hợp; Đăng ký kết hôn: 43 Cặp vợ chồng; Cấp giấy xác nhận tình trạng hôn nhân: 132 trường hợp; Cấp bản sao trích lục hộ tịch: 335  trường hợp; Đăng ký thay đổi, bổ sung, cải chính hộ tịch: 10;  Đăng ký giám hộ 1 trường hợp; Đề nghị và tiếp nhận xác minh tình trạng hôn nhân:30 trường hợp;</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Công tác công tác chứng thực: Chứng thực hợp đồng giao dịch: 201; các hồ sơ, văn bản khác 50</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z w:val="28"/>
          <w:szCs w:val="28"/>
          <w:lang w:eastAsia="vi-VN"/>
        </w:rPr>
        <w:t>3.4. Công nghệ thông tin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Đăng tin bài lên trang TTĐT của xã về niêm yết công khai danh sách kinh phí hỗ trợ các hộ dân sản xuất nông, lâm nghiệp bị thiệt hại do thiên tai năm 2025 trên địa bàn xã. (Lần 2)</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Kết nối đường truyền các cuộc hội nghị trực tuyến;  Phối hợp với Trường Mầm non Lê Duẫn gửi hồ sơ đề nghị gia hạn, thay đổi mã số thuế, khôi phục thiết bị chứ ký số. Tạo tài khoản ký số cá nhân, xử lý các văn bản trên hệ thống TD</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 xml:space="preserve">Phối hợp tổ chức các cuộc họp, hội nghị, kết nối đường truyền họp trực tuyến;  Đăng tin bài lên trang TTĐT của xã về niêm yết công khai danh sách kinh phí hỗ trợ các hộ dân sản xuất nông, lâm nghiệp bị thiệt hại do thiên tai năm 2025 trên địa bàn xã. (Lần 3). Phối hợp các Trường đề nghị thay đổi thông tin chử ký số chuyên dùng sau sáp nhập gửi Văn phòng UBND tỉnh (qua Trung tâm Thông tin và Xúc tiến, hỗ trợ đầu tư tỉnh)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 xml:space="preserve">Tham Dự Diễn tập thực chiến bảo đảm an ninh mạng tỉnh Hà Tĩnh năm 2026 do Công an tỉnh tổ chức; Tham mưu văn bản đề nghị thu hồi chử ký số của Trường THCS Mỹ Duệ do bị hư hỏng để đề nghị cung cấp chử ký số mới. Kết nối đường truyền phiên họp trực tuyến theo các nội dung tại Giấy mời số 614/GM-UBND ngày </w:t>
      </w:r>
      <w:r>
        <w:rPr>
          <w:rFonts w:ascii="Times New Roman" w:eastAsia="Calibri" w:hAnsi="Times New Roman" w:cs="Times New Roman"/>
          <w:bCs/>
          <w:spacing w:val="-4"/>
          <w:sz w:val="28"/>
          <w:szCs w:val="28"/>
        </w:rPr>
        <w:lastRenderedPageBreak/>
        <w:t>14/9/2026 của Ủy ban nhân dân tỉnh về việc tổ chức họp Phiên thường kỳ tháng 9 năm 2026; Hội nghị triển khai thi hành Luật Thi hành án dân sự năm 2025 và các văn bản hướng dẫn thi hành.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bCs/>
          <w:spacing w:val="-4"/>
          <w:sz w:val="28"/>
          <w:szCs w:val="28"/>
        </w:rPr>
      </w:pPr>
      <w:r>
        <w:rPr>
          <w:rFonts w:ascii="Times New Roman" w:eastAsia="Calibri" w:hAnsi="Times New Roman" w:cs="Times New Roman"/>
          <w:spacing w:val="-4"/>
          <w:sz w:val="28"/>
          <w:szCs w:val="28"/>
        </w:rPr>
        <w:t>3.5. Lĩnh vực kế toán Văn phòng HĐND-UBND</w:t>
      </w:r>
      <w:r>
        <w:rPr>
          <w:rFonts w:ascii="Times New Roman" w:eastAsia="Calibri" w:hAnsi="Times New Roman" w:cs="Times New Roman"/>
          <w:bCs/>
          <w:spacing w:val="-4"/>
          <w:sz w:val="28"/>
          <w:szCs w:val="28"/>
        </w:rPr>
        <w:t>: Thanh toán phụ cấp cho đối tượng bí thư, thôn trưởng, trưởng ban công tác mặt trận, công an viên, thôn đội trưởng quý III/2026.;Tham mưu quy trình thực hiện mua sắm trang thiết bị phòng chống thiên tai; Phối hợp phòng VH rà soát các đối tượng BCT thôn xóm thực hiện đóng BHXH.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sz w:val="28"/>
          <w:szCs w:val="28"/>
        </w:rPr>
      </w:pPr>
      <w:r>
        <w:rPr>
          <w:rFonts w:ascii="Times New Roman" w:hAnsi="Times New Roman" w:cs="Times New Roman"/>
          <w:b/>
          <w:sz w:val="28"/>
          <w:szCs w:val="28"/>
        </w:rPr>
        <w:t>4. Lĩnh vực Quốc phòng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4.1. Công tác Quân sự.</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Duy trì nghiêm túc chế độ trực Chỉ huy, trực ban, trực sẵn sàng chiến đấu tập trung thực hiện nghiêm trực phòng chống thiên tai, trực bảo vệ các ngày lễ lớn, các sự kiện quan trọng theo chỉ đạo của Thủ trưởng Bộ chỉ huy quân sự tỉnh. Tổ chức sinh hoạt quán triệt túc, chặt chẽ, trực quân số bảo đảm, đơn vị an toàn tuyệt đối. Duy trì nghiêm túc các chế độ nền nếp trong ngày trong tuần, tuần tra canh gác, đơn vị chấp hành nghiêm an toàn giao thông.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Tổ chức Hội nghị rút kinh nghiệm công tác chấp hành pháp luật nhà nước và kỷ luật của quân đội bảo đảm về thành phần, nội dung, yêu cầu, kế hoạch của cấp trên. quán triệt các công văn, công điện của cấp trên về duy trì nghiêm chế độ trực, đặc biệt là chấp hành pháp luật, kỷ luật, an toàn an ninh mạng và an toàn giao thông.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Điều chỉnh hệ thống văn kiện kế hoạch sát thực tiển địa phương đơn vị sau khi thực hiện sáp nhập các đơn vị thôn xóm. Xây dựng Kế hoạch huấn luyện lực lượng dân quân thường trực, Kế hoạch hiệp đồng “Vòm phòng không bền vững”.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Kiểm tra rà soát hệ thống vật chất phòng chống thiên tai tích cực tham mưu cấp uỷ Đảng, chính quyền địa phương bổ sung sữa chữa thay thế kịp thời đảm bảo tốt nhất thực hiện nhiệm vụ Phòng chống thiên tai trước mùa mưa bão.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Hoàn chỉnh hồ sơ cho 38 nam công dân đi chuyển Nghĩa vụ quân sự đến các trường Đại học, cao đẳng trong cả nước. Hoàn thiện 01 hồ sơ công dân học các trường trong quân đội. Hoàn chỉnh các hệ thống hồ sơ kế hoạch sổ sách chuẩn bị tốt các điều kiện phục vụ các đoàn kiểm tra của cấp trên.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4.2. Công tác đảng, công tác chính trị</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Tổ chức sinh hoạt chi bộ thường kỳ, sinh hoạt ngày Chính trị văn hóa tinh thần, ngày pháp luật, đối thoại dân chủ trong đơn vị. Đặc biệt trong tháng đơn vị tổ chức Hội nghị rút kinh nghiệm chấp hành pháp luật, kỷ luật trong quân đội, tổ chức cán bộ, chiến sĩ viết bản cam kết không vi phạm.</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Nắm chắc tình hình tư tưởng cán bộ chiến sĩ trong đơn vị, giải quyết tốt mọi chế độ chính sách cho cán bộ, chiến sĩ, nhân dân trên địa bàn. Đẩy mạnh công tác tuyên truyền 81 năm cách mạng tháng tám và quốc khánh 02/9. Viết nhiều tin bài về các hoạt động giúp nhân dân phòng chống lũ, sạt lở, tuyển chọn công dân nhập ngũ... cũng như các hoạt động của địa phương trên trang đơn vị.</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bCs/>
          <w:sz w:val="28"/>
          <w:szCs w:val="28"/>
        </w:rPr>
        <w:t>4.3. Công tác hậu cần, kỹ thuật</w:t>
      </w:r>
      <w:r>
        <w:rPr>
          <w:rFonts w:ascii="Times New Roman" w:eastAsia="Times New Roman" w:hAnsi="Times New Roman" w:cs="Times New Roman"/>
          <w:sz w:val="28"/>
          <w:szCs w:val="28"/>
        </w:rPr>
        <w:t>.</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Thường xuyên tổ chức bảo quản vũ khí trang bị theo quy định đảm bảo giữ tốt dùng bền. Sắp đặt hệ thống vật chất trang thiết bị, hệ thống kho tàng ngăn nắp khoa học, tổ chức cấp phát quân trang đầy đủ đúng theo quy định.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Hoàn thiện hồ sơ tài chính theo quy định, thực hiện đầy đủ các chế độ tiền lương tiền phụ cấp và các khoản chi theo đúng quy định ngành tài chính đảm bảo công khai minh bạch dân chủ.</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Tham mưu xây dựng cảnh quan môi trường đơn vị bổ sung vật chất nhà ăn nhà bếp đảm sinh hoạt của cán bộ, nhân viên và tiểu đội dân quân thường trực. Tổ chức tốt tăng gia sản xuất chăn nuôi, đảm bảo 100% rau sạch phục vụ bữa ăn của đơn vị.</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sz w:val="28"/>
          <w:szCs w:val="28"/>
        </w:rPr>
      </w:pPr>
      <w:r>
        <w:rPr>
          <w:rFonts w:ascii="Times New Roman" w:hAnsi="Times New Roman" w:cs="Times New Roman"/>
          <w:b/>
          <w:sz w:val="28"/>
          <w:szCs w:val="28"/>
        </w:rPr>
        <w:t>5. Lĩnh vực An ninh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bCs/>
          <w:kern w:val="36"/>
          <w:sz w:val="28"/>
          <w:szCs w:val="28"/>
          <w:lang w:eastAsia="vi-VN"/>
        </w:rPr>
      </w:pPr>
      <w:r>
        <w:rPr>
          <w:rFonts w:ascii="Times New Roman" w:eastAsia="Times New Roman" w:hAnsi="Times New Roman" w:cs="Times New Roman"/>
          <w:bCs/>
          <w:kern w:val="36"/>
          <w:sz w:val="28"/>
          <w:szCs w:val="28"/>
          <w:lang w:eastAsia="vi-VN"/>
        </w:rPr>
        <w:t>5.1. Công tác tham mưu, lãnh đạo, chỉ đạo</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eastAsia="Times New Roman" w:hAnsi="Times New Roman" w:cs="Times New Roman"/>
          <w:spacing w:val="3"/>
          <w:sz w:val="28"/>
          <w:szCs w:val="28"/>
          <w:lang w:eastAsia="vi-VN"/>
        </w:rPr>
        <w:t xml:space="preserve">Tham mưu cho cấp trên để thực hiện nhiệm vụ: Đảng bộ xã Cẩm Duệ ra Quyết định chỉ định Cấp ủy, Bí thư, Phó Bí thư Chi bộ Công an xã, nhiệm kỳ 2025- 2030; </w:t>
      </w:r>
      <w:r>
        <w:rPr>
          <w:rFonts w:ascii="Times New Roman" w:hAnsi="Times New Roman" w:cs="Times New Roman"/>
          <w:bCs/>
          <w:spacing w:val="-2"/>
          <w:sz w:val="28"/>
          <w:szCs w:val="28"/>
        </w:rPr>
        <w:t xml:space="preserve">tổ chức Hội nghị thực hiện đợt cao điểm triển khai thu nhận mẫu sinh phẩm AND thân nhân liệt sĩ chưa xác định thông tin trên địa bàn xã Cẩm Duệ; </w:t>
      </w:r>
      <w:r>
        <w:rPr>
          <w:rFonts w:ascii="Times New Roman" w:hAnsi="Times New Roman" w:cs="Times New Roman"/>
          <w:sz w:val="28"/>
          <w:szCs w:val="28"/>
        </w:rPr>
        <w:t xml:space="preserve">phương án, bố trí phương tiện, kinh phí tổ chức cho thân nhân liệt sỹ trên địa bàn đi thu nhận AND; </w:t>
      </w:r>
      <w:r>
        <w:rPr>
          <w:rFonts w:ascii="Times New Roman" w:hAnsi="Times New Roman" w:cs="Times New Roman"/>
          <w:spacing w:val="-4"/>
          <w:sz w:val="28"/>
          <w:szCs w:val="28"/>
          <w:lang w:val="sv-SE"/>
        </w:rPr>
        <w:t xml:space="preserve">tổ chức Lễ ra mắt mô hình </w:t>
      </w:r>
      <w:r>
        <w:rPr>
          <w:rStyle w:val="Heading2Char"/>
          <w:rFonts w:ascii="Times New Roman" w:hAnsi="Times New Roman" w:cs="Times New Roman"/>
          <w:color w:val="auto"/>
          <w:spacing w:val="-4"/>
          <w:sz w:val="28"/>
          <w:szCs w:val="28"/>
        </w:rPr>
        <w:t>“</w:t>
      </w:r>
      <w:r>
        <w:rPr>
          <w:rFonts w:ascii="Times New Roman" w:hAnsi="Times New Roman" w:cs="Times New Roman"/>
          <w:spacing w:val="-4"/>
          <w:sz w:val="28"/>
          <w:szCs w:val="28"/>
          <w:lang w:val="sv-SE"/>
        </w:rPr>
        <w:t xml:space="preserve">Cùng em tiến bước” của Công an xã Cẩm Duệ; </w:t>
      </w:r>
      <w:r>
        <w:rPr>
          <w:rFonts w:ascii="Times New Roman" w:hAnsi="Times New Roman" w:cs="Times New Roman"/>
          <w:sz w:val="28"/>
          <w:szCs w:val="28"/>
        </w:rPr>
        <w:t>tình hình ANTT tại Chùa Thượng Đẳng, thôn Quang Trung, xã Cẩm Duệ; tuyên truyền phòng chống Trộm cắp tài sản dịp Quốc khánh 02/9.</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lang w:val="en-GB"/>
        </w:rPr>
      </w:pPr>
      <w:r>
        <w:rPr>
          <w:rFonts w:ascii="Times New Roman" w:hAnsi="Times New Roman" w:cs="Times New Roman"/>
          <w:sz w:val="28"/>
          <w:szCs w:val="28"/>
          <w:lang w:val="en-GB"/>
        </w:rPr>
        <w:t>5.2. Công tác bảo vệ an ninh quốc gia</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Nắm tình hình Lễ Vu lan báo hiếu; tình hình An ninh Phật giáo; tình hình cán bộ thôn nghỉ theo chế độ 154 sau sáp nhập thôn; tình hình dư luận của quần chúng nhân dân, tư tưởng nội bộ về việc sáp nhập các Trường học. Tham gia đoàn liên ngành của UBND xã kiểm tra hoạt động dược, khám chữa bệnh trên địa bàn xã. Làm việc với 04 đối tượng bình luận trên tài khoản đối tượng phản động Lê Trung Khoa. Gọi hỏi răn đe 03 đối tượng có hành vi đánh bạc trực tuyến tại nước ngoài, đối tượng bị Campuchia trục xuất. </w:t>
      </w:r>
      <w:r>
        <w:rPr>
          <w:rFonts w:ascii="Times New Roman" w:hAnsi="Times New Roman" w:cs="Times New Roman"/>
          <w:spacing w:val="-10"/>
          <w:sz w:val="28"/>
          <w:szCs w:val="28"/>
        </w:rPr>
        <w:t>Vận động giáo dân, người dân treo cờ Tổ quốc dịp lễ 19/8 &amp; Quốc khánh 02/9.</w:t>
      </w:r>
      <w:r>
        <w:rPr>
          <w:rFonts w:ascii="Times New Roman" w:hAnsi="Times New Roman" w:cs="Times New Roman"/>
          <w:sz w:val="28"/>
          <w:szCs w:val="28"/>
        </w:rPr>
        <w:t xml:space="preserve"> Trả lời xác minh tiêu chuẩn chính trị cho người tham gia tổ chức chính trị xã hội: 02 trường hợp; Xác minh thôi quốc tịch 01 trường hợp, xin nhập lại quốc tịch 01 trường hợp; Trả lời 07 xác minh hộ chiếu cho người dưới 14 tuổi. Thẩm tra, xác minh 02 công dân có hộ khẩu thường trú tại xã Cẩm Duệ bị trao trả trục xuất theo yêu cầu của PA08. Thẩm tra, xác minh 03 công dân thi tuyển vào Công an nhân dân. Biên tập, đăng tải 152 tin bài phục vụ công tác CA35.</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2"/>
          <w:sz w:val="28"/>
          <w:szCs w:val="28"/>
        </w:rPr>
      </w:pPr>
      <w:r>
        <w:rPr>
          <w:rFonts w:ascii="Times New Roman" w:hAnsi="Times New Roman" w:cs="Times New Roman"/>
          <w:sz w:val="28"/>
          <w:szCs w:val="28"/>
        </w:rPr>
        <w:t>5.</w:t>
      </w:r>
      <w:r>
        <w:rPr>
          <w:rFonts w:ascii="Times New Roman" w:eastAsia="Times New Roman" w:hAnsi="Times New Roman" w:cs="Times New Roman"/>
          <w:bCs/>
          <w:kern w:val="36"/>
          <w:sz w:val="28"/>
          <w:szCs w:val="28"/>
          <w:lang w:eastAsia="vi-VN"/>
        </w:rPr>
        <w:t xml:space="preserve">3. </w:t>
      </w:r>
      <w:r>
        <w:rPr>
          <w:rFonts w:ascii="Times New Roman" w:hAnsi="Times New Roman" w:cs="Times New Roman"/>
          <w:spacing w:val="2"/>
          <w:sz w:val="28"/>
          <w:szCs w:val="28"/>
        </w:rPr>
        <w:t>Công tác điều tra; đấu tranh phòng, chống tội phạm</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6"/>
          <w:sz w:val="28"/>
          <w:szCs w:val="28"/>
        </w:rPr>
      </w:pPr>
      <w:r>
        <w:rPr>
          <w:rFonts w:ascii="Times New Roman" w:hAnsi="Times New Roman" w:cs="Times New Roman"/>
          <w:sz w:val="28"/>
          <w:szCs w:val="28"/>
        </w:rPr>
        <w:t xml:space="preserve">Tiến hành gọi hỏi, giáo dục, răn đe 38 đối tượng thanh niên cá biệt; test 46 đối tượng liên quan đến ma túy. Kết quả: 05 trường hợp dương tính ma túy; Ra quyết định quản lý người sử dụng trái phép chất ma tuý đối với 05 trường hợp; Đưa 01 đối tượng vào diện đối tượng mua, bán trái phép chất ma tuý theo hướng dẫn 26/HD-BCA-C04 ngày 29/4/2025. </w:t>
      </w:r>
      <w:r>
        <w:rPr>
          <w:rFonts w:ascii="Times New Roman" w:hAnsi="Times New Roman" w:cs="Times New Roman"/>
          <w:spacing w:val="-4"/>
          <w:sz w:val="28"/>
          <w:szCs w:val="28"/>
        </w:rPr>
        <w:t>Kết thúc điều tra vụ án “tàng trữ trái phép chất ma túy” xảy ra ngày 30/6/2026 tại thôn Phương Trứ, xã Cẩm Duệ. Cơ quan CSĐT ra bản kết luận điều tra đề nghị truy tố số 297/BKL-CSMT kết thúc điều tra vụ án Tàng trữ trái phép chất ma túy xảy ra ngày 30/6/2026, chuyển hồ sơ VKSND Khu vực 1 đề nghị truy tố.</w:t>
      </w:r>
      <w:r>
        <w:rPr>
          <w:rFonts w:ascii="Times New Roman" w:hAnsi="Times New Roman" w:cs="Times New Roman"/>
          <w:sz w:val="28"/>
          <w:szCs w:val="28"/>
        </w:rPr>
        <w:t xml:space="preserve"> Tiếp nhận 01 cá thể rùa núi vàng, nặng khoảng 02kg do ông Phan Khắc Thành (sinh năm 1963), trú tại thôn Mỹ Lâm, xã Cẩm Duệ, tỉnh Hà Tĩnh tự nguyện giao nộp và đã phối hợp với Đội Bảo vệ rừng số 1, Ban Quản lý Khu bảo tồn thiên nhiên Kẻ Gỗ hoàn thiện các thủ tục theo quy định, đồng thời kiểm tra tình trạng sức khỏe của cá thể rùa trước khi tổ chức thả về môi trường tự nhiên, bảo đảm an toàn </w:t>
      </w:r>
      <w:r>
        <w:rPr>
          <w:rFonts w:ascii="Times New Roman" w:hAnsi="Times New Roman" w:cs="Times New Roman"/>
          <w:sz w:val="28"/>
          <w:szCs w:val="28"/>
        </w:rPr>
        <w:lastRenderedPageBreak/>
        <w:t>và đúng quy trình. Tổ chức tuyên truyền, ký cam kết đối với các Tộc trưởng các nhà thờ họ trên địa bàn xã về việc chấp hành các quy định về pháp luật trong dịp Rằm tháng 7 âm lịch năm 2026</w:t>
      </w:r>
      <w:r>
        <w:rPr>
          <w:rFonts w:ascii="Times New Roman" w:hAnsi="Times New Roman" w:cs="Times New Roman"/>
          <w:sz w:val="28"/>
          <w:szCs w:val="28"/>
          <w:lang w:val="sv-SE"/>
        </w:rPr>
        <w:t>;</w:t>
      </w:r>
      <w:r>
        <w:rPr>
          <w:rFonts w:ascii="Times New Roman" w:hAnsi="Times New Roman" w:cs="Times New Roman"/>
          <w:spacing w:val="-6"/>
          <w:sz w:val="28"/>
          <w:szCs w:val="28"/>
        </w:rPr>
        <w:t xml:space="preserve"> </w:t>
      </w:r>
      <w:r>
        <w:rPr>
          <w:rFonts w:ascii="Times New Roman" w:hAnsi="Times New Roman" w:cs="Times New Roman"/>
          <w:spacing w:val="-6"/>
          <w:sz w:val="28"/>
          <w:szCs w:val="28"/>
          <w:lang w:val="sv-SE"/>
        </w:rPr>
        <w:t xml:space="preserve">tổ chức </w:t>
      </w:r>
      <w:r>
        <w:rPr>
          <w:rFonts w:ascii="Times New Roman" w:hAnsi="Times New Roman" w:cs="Times New Roman"/>
          <w:spacing w:val="-6"/>
          <w:sz w:val="28"/>
          <w:szCs w:val="28"/>
        </w:rPr>
        <w:t xml:space="preserve">06 Hội nghị tuyên truyền pháp luật về phòng, chống ma túy, đuối nước, PCCC, phòng ngừa lừa đảo chiếm đoạt tài sản trên không gian mạng, tệ nạn đánh bạc và cá độ bóng đá cho 1650 bà con nhân dân trên địa bàn các thôn Tân Mỹ, Ái Quốc, Mỹ Sơn, Mỹ Thành, Mỹ Lâm, Tân Duệ. Thông qua hội nghị, người dân được trang bị kiến thức, kỹ năng phòng ngừa, nâng cao ý thức chấp hành pháp luật, góp phần đảm bảo an ninh trật tự tại địa phương.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eastAsia="Times New Roman" w:hAnsi="Times New Roman" w:cs="Times New Roman"/>
          <w:bCs/>
          <w:kern w:val="36"/>
          <w:sz w:val="28"/>
          <w:szCs w:val="28"/>
          <w:lang w:eastAsia="vi-VN"/>
        </w:rPr>
        <w:t>5.4. Công tác quản lý nhà nước về</w:t>
      </w:r>
      <w:r>
        <w:rPr>
          <w:rFonts w:ascii="Times New Roman" w:hAnsi="Times New Roman" w:cs="Times New Roman"/>
          <w:sz w:val="28"/>
          <w:szCs w:val="28"/>
        </w:rPr>
        <w:t xml:space="preserve"> trật tự, an toàn xã hội</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bCs/>
          <w:sz w:val="28"/>
          <w:szCs w:val="28"/>
        </w:rPr>
        <w:t xml:space="preserve">Tiếp nhận và giải quyết: </w:t>
      </w:r>
      <w:r>
        <w:rPr>
          <w:rFonts w:ascii="Times New Roman" w:hAnsi="Times New Roman" w:cs="Times New Roman"/>
          <w:sz w:val="28"/>
          <w:szCs w:val="28"/>
        </w:rPr>
        <w:t xml:space="preserve">60 </w:t>
      </w:r>
      <w:r>
        <w:rPr>
          <w:rFonts w:ascii="Times New Roman" w:hAnsi="Times New Roman" w:cs="Times New Roman"/>
          <w:bCs/>
          <w:sz w:val="28"/>
          <w:szCs w:val="28"/>
        </w:rPr>
        <w:t xml:space="preserve">hồ sơ, trong đó đăng ký thường trú: </w:t>
      </w:r>
      <w:r>
        <w:rPr>
          <w:rFonts w:ascii="Times New Roman" w:hAnsi="Times New Roman" w:cs="Times New Roman"/>
          <w:sz w:val="28"/>
          <w:szCs w:val="28"/>
        </w:rPr>
        <w:t>42</w:t>
      </w:r>
      <w:r>
        <w:rPr>
          <w:rFonts w:ascii="Times New Roman" w:hAnsi="Times New Roman" w:cs="Times New Roman"/>
          <w:bCs/>
          <w:sz w:val="28"/>
          <w:szCs w:val="28"/>
        </w:rPr>
        <w:t xml:space="preserve"> hồ sơ, điều chỉnh thông tin cư trú: </w:t>
      </w:r>
      <w:r>
        <w:rPr>
          <w:rFonts w:ascii="Times New Roman" w:hAnsi="Times New Roman" w:cs="Times New Roman"/>
          <w:sz w:val="28"/>
          <w:szCs w:val="28"/>
        </w:rPr>
        <w:t xml:space="preserve">17 </w:t>
      </w:r>
      <w:r>
        <w:rPr>
          <w:rFonts w:ascii="Times New Roman" w:hAnsi="Times New Roman" w:cs="Times New Roman"/>
          <w:bCs/>
          <w:sz w:val="28"/>
          <w:szCs w:val="28"/>
        </w:rPr>
        <w:t xml:space="preserve">hồ sơ, xóa đăng ký thường trú 0, đăng ký tạm trú: </w:t>
      </w:r>
      <w:r>
        <w:rPr>
          <w:rFonts w:ascii="Times New Roman" w:hAnsi="Times New Roman" w:cs="Times New Roman"/>
          <w:sz w:val="28"/>
          <w:szCs w:val="28"/>
        </w:rPr>
        <w:t>05</w:t>
      </w:r>
      <w:r>
        <w:rPr>
          <w:rFonts w:ascii="Times New Roman" w:hAnsi="Times New Roman" w:cs="Times New Roman"/>
          <w:bCs/>
          <w:sz w:val="28"/>
          <w:szCs w:val="28"/>
        </w:rPr>
        <w:t xml:space="preserve"> hồ sơ, tách hộ: </w:t>
      </w:r>
      <w:r>
        <w:rPr>
          <w:rFonts w:ascii="Times New Roman" w:hAnsi="Times New Roman" w:cs="Times New Roman"/>
          <w:sz w:val="28"/>
          <w:szCs w:val="28"/>
        </w:rPr>
        <w:t>08</w:t>
      </w:r>
      <w:r>
        <w:rPr>
          <w:rFonts w:ascii="Times New Roman" w:hAnsi="Times New Roman" w:cs="Times New Roman"/>
          <w:bCs/>
          <w:sz w:val="28"/>
          <w:szCs w:val="28"/>
        </w:rPr>
        <w:t xml:space="preserve"> hồ sơ; xác nhận thông tin cư trú: </w:t>
      </w:r>
      <w:r>
        <w:rPr>
          <w:rFonts w:ascii="Times New Roman" w:hAnsi="Times New Roman" w:cs="Times New Roman"/>
          <w:sz w:val="28"/>
          <w:szCs w:val="28"/>
        </w:rPr>
        <w:t>258</w:t>
      </w:r>
      <w:r>
        <w:rPr>
          <w:rFonts w:ascii="Times New Roman" w:hAnsi="Times New Roman" w:cs="Times New Roman"/>
          <w:bCs/>
          <w:sz w:val="28"/>
          <w:szCs w:val="28"/>
        </w:rPr>
        <w:t xml:space="preserve"> hồ sơ. </w:t>
      </w:r>
      <w:r>
        <w:rPr>
          <w:rFonts w:ascii="Times New Roman" w:hAnsi="Times New Roman" w:cs="Times New Roman"/>
          <w:sz w:val="28"/>
          <w:szCs w:val="28"/>
        </w:rPr>
        <w:t xml:space="preserve">Tổ chức Hội nghị thực hiện cao điểm triển khai thu nhận mẫu sinh phẩm AND thân nhân liệt sỹ chưa xác định thông tin trên địa bàn xã Cẩm Duệ. </w:t>
      </w:r>
      <w:r>
        <w:rPr>
          <w:rFonts w:ascii="Times New Roman" w:hAnsi="Times New Roman" w:cs="Times New Roman"/>
          <w:spacing w:val="-2"/>
          <w:sz w:val="28"/>
          <w:szCs w:val="28"/>
        </w:rPr>
        <w:t>Triển khai tổ chức đưa đón thân nhân Liệt sỹ đi thu nhận mẫu sinh phẩm ADN thân nhân liệt sỹ trong xã Kỳ Anh đảm bảo an toàn.</w:t>
      </w:r>
      <w:r>
        <w:rPr>
          <w:rFonts w:ascii="Times New Roman" w:hAnsi="Times New Roman" w:cs="Times New Roman"/>
          <w:bCs/>
          <w:sz w:val="28"/>
          <w:szCs w:val="28"/>
        </w:rPr>
        <w:t xml:space="preserve"> Làm sạch 1.500 dữ liệu đất đai; 1.400 dữ liệu lý lịch tư pháp;Thu nhận 10 hồ sơ định danh điện tử tổ chức; Kích hoạt 100 hồ sơ định danh điện tử. </w:t>
      </w:r>
      <w:r>
        <w:rPr>
          <w:rFonts w:ascii="Times New Roman" w:hAnsi="Times New Roman" w:cs="Times New Roman"/>
          <w:sz w:val="28"/>
          <w:szCs w:val="28"/>
        </w:rPr>
        <w:t>Tổ chức hội nghị học tập, quán triệt các điểm mới thay đổi luật thi hành án và luật tạm giam tạm giữ, cấm đi khỏi nơi cư trú.</w:t>
      </w:r>
      <w:r>
        <w:rPr>
          <w:rFonts w:ascii="Times New Roman" w:hAnsi="Times New Roman" w:cs="Times New Roman"/>
          <w:bCs/>
          <w:sz w:val="28"/>
          <w:szCs w:val="28"/>
        </w:rPr>
        <w:t xml:space="preserve"> </w:t>
      </w:r>
      <w:r>
        <w:rPr>
          <w:rFonts w:ascii="Times New Roman" w:hAnsi="Times New Roman" w:cs="Times New Roman"/>
          <w:spacing w:val="-4"/>
          <w:sz w:val="28"/>
          <w:szCs w:val="28"/>
        </w:rPr>
        <w:t>Thực hiện số hóa các hồ sơ thi hành án hình sự và tái hòa nhập cộng đồng.</w:t>
      </w:r>
      <w:r>
        <w:rPr>
          <w:rFonts w:ascii="Times New Roman" w:hAnsi="Times New Roman" w:cs="Times New Roman"/>
          <w:bCs/>
          <w:sz w:val="28"/>
          <w:szCs w:val="28"/>
        </w:rPr>
        <w:t xml:space="preserve"> </w:t>
      </w:r>
      <w:r>
        <w:rPr>
          <w:rFonts w:ascii="Times New Roman" w:hAnsi="Times New Roman" w:cs="Times New Roman"/>
          <w:sz w:val="28"/>
          <w:szCs w:val="28"/>
        </w:rPr>
        <w:t>Hoàn thiện hồ sơ kết thúc diện quản lý đối tượng Cấm đi khỏi nơi cư trú; gia hạn 02 đối tượng cấm đi khỏi nơi cư trú.</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Tuyên truyền, vận động giao nộp vũ khí, vật liệu nổ, công cụ hỗ trợ trái phép; theo dõi chặt các đối tượng có khả năng tàng trữ, sử dụng trái phép pháo nổ, nhất là dịp lễ, sự kiện.</w:t>
      </w:r>
      <w:r>
        <w:rPr>
          <w:rFonts w:ascii="Times New Roman" w:hAnsi="Times New Roman" w:cs="Times New Roman"/>
          <w:bCs/>
          <w:sz w:val="28"/>
          <w:szCs w:val="28"/>
        </w:rPr>
        <w:t xml:space="preserve"> </w:t>
      </w:r>
      <w:r>
        <w:rPr>
          <w:rFonts w:ascii="Times New Roman" w:eastAsia="Times New Roman" w:hAnsi="Times New Roman" w:cs="Times New Roman"/>
          <w:spacing w:val="3"/>
          <w:sz w:val="28"/>
          <w:szCs w:val="28"/>
          <w:lang w:eastAsia="vi-VN"/>
        </w:rPr>
        <w:t>Hướng dẫn kiểm tra, tuyên truyền và ký cam kết đảm bảo công tác PCCC&amp;CNCH tại 13 cơ sở, bổ sung các loại hồ sơ, tài liệu theo quy định tại nghị định 105/2025/NĐ-CP.</w:t>
      </w:r>
      <w:r>
        <w:rPr>
          <w:rFonts w:ascii="Times New Roman" w:hAnsi="Times New Roman" w:cs="Times New Roman"/>
          <w:bCs/>
          <w:sz w:val="28"/>
          <w:szCs w:val="28"/>
        </w:rPr>
        <w:t xml:space="preserve"> </w:t>
      </w:r>
      <w:r>
        <w:rPr>
          <w:rFonts w:ascii="Times New Roman" w:hAnsi="Times New Roman" w:cs="Times New Roman"/>
          <w:sz w:val="28"/>
          <w:szCs w:val="28"/>
        </w:rPr>
        <w:t>Phối hợp với Phòng Kinh tế - UBND xã Cẩm Duệ, Phòng PC07 - Công an tỉnh Hà Tĩnh tiến hành kiểm tra, hướng dẫn công tác PCCC&amp;CNCH tại 04 cơ sở. Qua kiểm tra, các cơ sở chấp hành nghiêm túc công tác PCCC&amp;CNCH, chưa phát hiện có dấu hiệu vi phạm.</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lang w:val="pt-BR"/>
        </w:rPr>
      </w:pPr>
      <w:r>
        <w:rPr>
          <w:rFonts w:ascii="Times New Roman" w:hAnsi="Times New Roman" w:cs="Times New Roman"/>
          <w:spacing w:val="-4"/>
          <w:sz w:val="28"/>
          <w:szCs w:val="28"/>
          <w:shd w:val="clear" w:color="auto" w:fill="FFFFFF"/>
        </w:rPr>
        <w:t xml:space="preserve">Tổ chức tuần tra kiểm soát, đảm bảo ANTT ở địa bàn: 186 lượt TTKS đảm bảo TTATGT trên địa bàn và tuyên truyền người dân chấp hành luật ATGT. </w:t>
      </w:r>
      <w:r>
        <w:rPr>
          <w:rFonts w:ascii="Times New Roman" w:hAnsi="Times New Roman" w:cs="Times New Roman"/>
          <w:sz w:val="28"/>
          <w:szCs w:val="28"/>
        </w:rPr>
        <w:t>Thường xuyên tuyên truyền, cảnh báo các điểm có nguy cơ xảy ra đuối nước cho trẻ em trên địa bàn tại các khu vực sông, hồ Kẻ Gỗ.</w:t>
      </w:r>
      <w:r>
        <w:rPr>
          <w:rFonts w:ascii="Times New Roman" w:hAnsi="Times New Roman" w:cs="Times New Roman"/>
          <w:spacing w:val="-4"/>
          <w:sz w:val="28"/>
          <w:szCs w:val="28"/>
          <w:shd w:val="clear" w:color="auto" w:fill="FFFFFF"/>
        </w:rPr>
        <w:t xml:space="preserve"> </w:t>
      </w:r>
      <w:r>
        <w:rPr>
          <w:rFonts w:ascii="Times New Roman" w:hAnsi="Times New Roman" w:cs="Times New Roman"/>
          <w:sz w:val="28"/>
          <w:szCs w:val="28"/>
        </w:rPr>
        <w:t xml:space="preserve">Phối hợp với Phòng Kinh tế xã Cẩm Duệ rà soát các địa điểm cắm biển báo và khắc phục các tuyến đường nguy cơ xảy ra tai nạn giao thông, với </w:t>
      </w:r>
      <w:r>
        <w:rPr>
          <w:rFonts w:ascii="Times New Roman" w:hAnsi="Times New Roman" w:cs="Times New Roman"/>
          <w:sz w:val="28"/>
          <w:szCs w:val="28"/>
          <w:lang w:val="pt-BR"/>
        </w:rPr>
        <w:t>Đoàn Thanh niên xã Cẩm Duệ cắm biển cảnh báo khu vực nước sâu, nguy hiểm đề phòng đuối nước tại các địa điểm có nguy cơ xảy ra đuối nước trên địa bàn xã.</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6"/>
          <w:sz w:val="28"/>
          <w:szCs w:val="28"/>
        </w:rPr>
      </w:pPr>
      <w:r>
        <w:rPr>
          <w:rFonts w:ascii="Times New Roman" w:hAnsi="Times New Roman" w:cs="Times New Roman"/>
          <w:sz w:val="28"/>
          <w:szCs w:val="28"/>
        </w:rPr>
        <w:t>Phối hợp với Trường dạy nghề Việt Đức tổ chức mở lớp đào tạo, sát hạch giấy phép lái xe hạng A1.</w:t>
      </w:r>
      <w:r>
        <w:rPr>
          <w:rFonts w:ascii="Times New Roman" w:hAnsi="Times New Roman" w:cs="Times New Roman"/>
          <w:spacing w:val="3"/>
          <w:sz w:val="28"/>
          <w:szCs w:val="28"/>
          <w:shd w:val="clear" w:color="auto" w:fill="FFFFFF"/>
        </w:rPr>
        <w:t xml:space="preserve"> Đăng ký xe:</w:t>
      </w:r>
      <w:r>
        <w:rPr>
          <w:rFonts w:ascii="Times New Roman" w:hAnsi="Times New Roman" w:cs="Times New Roman"/>
          <w:sz w:val="28"/>
          <w:szCs w:val="28"/>
        </w:rPr>
        <w:t xml:space="preserve"> </w:t>
      </w:r>
      <w:r>
        <w:rPr>
          <w:rFonts w:ascii="Times New Roman" w:hAnsi="Times New Roman" w:cs="Times New Roman"/>
          <w:spacing w:val="3"/>
          <w:sz w:val="28"/>
          <w:szCs w:val="28"/>
          <w:shd w:val="clear" w:color="auto" w:fill="FFFFFF"/>
        </w:rPr>
        <w:t>Tiếp nhận, đăng ký xe đối với 121 hồ sơ, trong đó</w:t>
      </w:r>
      <w:r>
        <w:rPr>
          <w:rFonts w:ascii="Times New Roman" w:hAnsi="Times New Roman" w:cs="Times New Roman"/>
          <w:sz w:val="28"/>
          <w:szCs w:val="28"/>
        </w:rPr>
        <w:t xml:space="preserve"> Mô tô: Đăng ký mới 85 xe; sang tên 08; cấp lại: 04; thu hồi: 04.</w:t>
      </w:r>
      <w:r>
        <w:rPr>
          <w:rFonts w:ascii="Times New Roman" w:hAnsi="Times New Roman" w:cs="Times New Roman"/>
          <w:spacing w:val="3"/>
          <w:sz w:val="28"/>
          <w:szCs w:val="28"/>
          <w:shd w:val="clear" w:color="auto" w:fill="FFFFFF"/>
        </w:rPr>
        <w:t xml:space="preserve"> </w:t>
      </w:r>
      <w:r>
        <w:rPr>
          <w:rFonts w:ascii="Times New Roman" w:hAnsi="Times New Roman" w:cs="Times New Roman"/>
          <w:spacing w:val="-6"/>
          <w:sz w:val="28"/>
          <w:szCs w:val="28"/>
        </w:rPr>
        <w:t>Ô tô: Đăng ký mới 18 xe; Đăng ký sang tên 02; Thu hồi: 0; Cấp đổi: 0.</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Cs/>
          <w:iCs/>
          <w:sz w:val="28"/>
          <w:szCs w:val="28"/>
        </w:rPr>
      </w:pPr>
      <w:r>
        <w:rPr>
          <w:rFonts w:ascii="Times New Roman" w:hAnsi="Times New Roman" w:cs="Times New Roman"/>
          <w:sz w:val="28"/>
          <w:szCs w:val="28"/>
        </w:rPr>
        <w:t xml:space="preserve">Công an xã đã tổ chức tuyên truyền pháp luật về TTATGT cho 80 học viên, đoàn viên tham gia. </w:t>
      </w:r>
      <w:r>
        <w:rPr>
          <w:rFonts w:ascii="Times New Roman" w:hAnsi="Times New Roman" w:cs="Times New Roman"/>
          <w:spacing w:val="-2"/>
          <w:sz w:val="28"/>
          <w:szCs w:val="28"/>
        </w:rPr>
        <w:t>Huy động 108 lượt CBCS, LL ANCS tham gia đảm bảo ANTT, TTATGT Lễ Khai mạc và các trận đấu giải bóng đá nam xã Cẩm Duệ năm 2026.</w:t>
      </w:r>
      <w:r>
        <w:rPr>
          <w:rFonts w:ascii="Times New Roman" w:hAnsi="Times New Roman" w:cs="Times New Roman"/>
          <w:sz w:val="28"/>
          <w:szCs w:val="28"/>
        </w:rPr>
        <w:t xml:space="preserve"> </w:t>
      </w:r>
      <w:r>
        <w:rPr>
          <w:rFonts w:ascii="Times New Roman" w:hAnsi="Times New Roman" w:cs="Times New Roman"/>
          <w:bCs/>
          <w:iCs/>
          <w:sz w:val="28"/>
          <w:szCs w:val="28"/>
        </w:rPr>
        <w:lastRenderedPageBreak/>
        <w:t>Triển khai bố trí lực lượng đảm bảo ANTT, ATGT lễ khai giảng năm học 2026-2027 tại các điểm trường trên địa bàn xã.</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Tổ chức tuyên truyền, ký cam kết đối với các Tộc trưởng các nhà thờ họ trên địa bàn xã về việc chấp hành các quy định về ANTT, TTATGT, PCCC đặc biệt các hành vi không điều khiển phương tiện giao thông sau khi đã uống rượu bia, không lấn chiếm long lề đường, vỉa hè để dựng rạp, tổ chức ăn uống, thực hiện các hoạt động khác gây cản trở, mất an toàn giao thông, trật tự công cộng.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3"/>
          <w:sz w:val="28"/>
          <w:szCs w:val="28"/>
          <w:shd w:val="clear" w:color="auto" w:fill="FFFFFF"/>
        </w:rPr>
      </w:pPr>
      <w:r>
        <w:rPr>
          <w:rFonts w:ascii="Times New Roman" w:hAnsi="Times New Roman" w:cs="Times New Roman"/>
          <w:spacing w:val="3"/>
          <w:sz w:val="28"/>
          <w:szCs w:val="28"/>
          <w:shd w:val="clear" w:color="auto" w:fill="FFFFFF"/>
        </w:rPr>
        <w:t>5.5. Công tác xây dựng Đảng, xây dựng lực lượng, công tác thanh tra, kiểm tra và công tác hậu cần, kỹ thuật.</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bCs/>
          <w:spacing w:val="3"/>
          <w:sz w:val="28"/>
          <w:szCs w:val="28"/>
          <w:shd w:val="clear" w:color="auto" w:fill="FFFFFF"/>
        </w:rPr>
        <w:t xml:space="preserve">Tổ chức Lễ kết nạp đảng viên cho 01 quần chúng ưu tú. Tổ chức sinh hoạt chính trị cho Cán bộ, chiến sĩ tham quan, tìm hiểu khu vực trưng bày tài liệu, hình ảnh, hiện vật với chủ đề “Lực lượng An ninh Công an Hà Tĩnh – 80 năm xây dựng, chiến đấu và trưởng thành” tại Trung tâm Văn hóa – Điện ảnh tỉnh Hà Tĩnh, hướng đến kỷ niệm 80 năm Ngày truyền thống lực lượng An ninh nhân dân (12/7/1946 – 12/7/2026). </w:t>
      </w:r>
      <w:r>
        <w:rPr>
          <w:rFonts w:ascii="Times New Roman" w:hAnsi="Times New Roman" w:cs="Times New Roman"/>
          <w:sz w:val="28"/>
          <w:szCs w:val="28"/>
        </w:rPr>
        <w:t>Tiếp nhận 11 đơn xin tự nguyện tham gia Nghĩa vụ trong Công an nhân dân năm 2027.</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6"/>
          <w:sz w:val="28"/>
          <w:szCs w:val="28"/>
        </w:rPr>
      </w:pPr>
      <w:r>
        <w:rPr>
          <w:rFonts w:ascii="Times New Roman" w:hAnsi="Times New Roman" w:cs="Times New Roman"/>
          <w:spacing w:val="3"/>
          <w:sz w:val="28"/>
          <w:szCs w:val="28"/>
          <w:shd w:val="clear" w:color="auto" w:fill="FFFFFF"/>
        </w:rPr>
        <w:t xml:space="preserve">Tổ chức thăm hỏi, động viên và trao tặng 03 phần quà ý nghĩa đến 03 hộ gia đình có hoàn cảnh khó khăn trên địa bàn xã chào mừng kỷ niệm 80 năm ngày truyền thống lực lượng An ninh nhân dân (12/7/1946 – 12/7/2026); gặp mặt, tặng quà nhân Kỷ niệm 79 năm Ngày Thương binh - Liệt sỹ (27/7/1947 - 27/7/2026) đối với 07 thân nhân của CBCS. Tham gia dâng hương Khu Di tích Ngã Ba Đồng Lộc, 03 Đài tưởng niệm Liệt sĩ xã trên địa bàn nhân kỷ niệm 79 năm Ngày Thương binh - Liệt sỹ (27/7/1947 - 27/7/2026). Tổ chức thắp nến tri ân nhân Kỷ niệm 79 năm Ngày Thương binh - Liệt sỹ (27/7/1947 - 27/7/2026) tại Đài tưởng niệm Liệt sĩ xã (Cẩm Thạch cũ). </w:t>
      </w:r>
      <w:r>
        <w:rPr>
          <w:rFonts w:ascii="Times New Roman" w:hAnsi="Times New Roman" w:cs="Times New Roman"/>
          <w:spacing w:val="-6"/>
          <w:sz w:val="28"/>
          <w:szCs w:val="28"/>
        </w:rPr>
        <w:t>Tổ chức 01 giải Pickleball  hướng tới kỷ niệm 81 năm cách mang tháng Tám thành công, ngày truyền thống CAND và quốc khánh 02/9, Công an xã đã phối hợp với các nhà hảo tâm gây quỹ từ thiện với 44 suất quà bằng tiền mặt, trí giá 500.000đ/suất và 10 chiếc xe đạp với tổng kinh phí gần 50 triệu đồng dành cho các em học sinh có hoàn cảnh khó khăn.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kern w:val="36"/>
          <w:sz w:val="28"/>
          <w:szCs w:val="28"/>
          <w:lang w:eastAsia="vi-VN"/>
        </w:rPr>
      </w:pPr>
      <w:r>
        <w:rPr>
          <w:rFonts w:ascii="Times New Roman" w:eastAsia="Times New Roman" w:hAnsi="Times New Roman" w:cs="Times New Roman"/>
          <w:kern w:val="36"/>
          <w:sz w:val="28"/>
          <w:szCs w:val="28"/>
          <w:lang w:eastAsia="vi-VN"/>
        </w:rPr>
        <w:t>5.6. Công tác phong trào toàn dân bảo vệ ANTQ</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Công bố quyết định thành lập 12 Tổ Bảo vệ ANTT ở cơ sở. Kiện toàn mô hình “Camera an ninh”. Phối hợp cấp ủy, chính quyền thôn tổ chức Ngày hội toàn dân bảo vệ ANTQ năm 2026 tại 12 thôn trên địa bàn và giao lưu bóng đá. Chương trình diễn ra trang trọng, an toàn, thành công, thu hút khoảng 6.800 cán bộ, đảng viên và Nhân dân tham gia, góp phần lan tỏa tinh thần đoàn kết, củng cố thế trận an ninh nhân dân và mối quan hệ gắn bó giữa Công an với Nhân dân.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sz w:val="28"/>
          <w:szCs w:val="28"/>
        </w:rPr>
      </w:pPr>
      <w:r>
        <w:rPr>
          <w:rFonts w:ascii="Times New Roman" w:hAnsi="Times New Roman" w:cs="Times New Roman"/>
          <w:b/>
          <w:sz w:val="28"/>
          <w:szCs w:val="28"/>
        </w:rPr>
        <w:t>6. Trung tâm Phục vụ Hành chính công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Hệ thống dịch vụ công trực tuyến cơ bản đáp ứng nhu cầu của người dân và doanh nghiệp; 100% TTHC cấp  xã đủ điều kiện được cung cấp trực tuyến toàn trình; Tỷ lệ hồ sơ trực tuyến toàn xã đạt 100%; Tỷ lệ hồ sơ trực tuyến toàn trình toàn xã đạt 100% ;  Tổng số hồ sơ TTHC được tiếp nhận và giải quyết trên địa bàn toàn xã </w:t>
      </w:r>
      <w:r>
        <w:rPr>
          <w:rFonts w:ascii="Times New Roman" w:hAnsi="Times New Roman" w:cs="Times New Roman"/>
          <w:sz w:val="28"/>
          <w:szCs w:val="28"/>
        </w:rPr>
        <w:t>quý III năm 2026</w:t>
      </w:r>
      <w:r>
        <w:rPr>
          <w:rFonts w:ascii="Times New Roman" w:eastAsia="Times New Roman" w:hAnsi="Times New Roman" w:cs="Times New Roman"/>
          <w:sz w:val="28"/>
          <w:szCs w:val="28"/>
        </w:rPr>
        <w:t>:  6</w:t>
      </w:r>
      <w:r>
        <w:rPr>
          <w:rFonts w:ascii="Times New Roman" w:hAnsi="Times New Roman" w:cs="Times New Roman"/>
          <w:sz w:val="28"/>
          <w:szCs w:val="28"/>
        </w:rPr>
        <w:t>71</w:t>
      </w:r>
      <w:r>
        <w:rPr>
          <w:rFonts w:ascii="Times New Roman" w:eastAsia="Times New Roman" w:hAnsi="Times New Roman" w:cs="Times New Roman"/>
          <w:sz w:val="28"/>
          <w:szCs w:val="28"/>
        </w:rPr>
        <w:t xml:space="preserve"> hồ sơ, Số hồ sơ kỳ trước chuyển qua: </w:t>
      </w:r>
      <w:r>
        <w:rPr>
          <w:rFonts w:ascii="Times New Roman" w:hAnsi="Times New Roman" w:cs="Times New Roman"/>
          <w:sz w:val="28"/>
          <w:szCs w:val="28"/>
        </w:rPr>
        <w:t>44</w:t>
      </w:r>
      <w:r>
        <w:rPr>
          <w:rFonts w:ascii="Times New Roman" w:eastAsia="Times New Roman" w:hAnsi="Times New Roman" w:cs="Times New Roman"/>
          <w:sz w:val="28"/>
          <w:szCs w:val="28"/>
        </w:rPr>
        <w:t xml:space="preserve"> hồ sơ. Tổng số hồ sơ đã giải quyết: </w:t>
      </w:r>
      <w:r>
        <w:rPr>
          <w:rFonts w:ascii="Times New Roman" w:hAnsi="Times New Roman" w:cs="Times New Roman"/>
          <w:sz w:val="28"/>
          <w:szCs w:val="28"/>
        </w:rPr>
        <w:t>645</w:t>
      </w:r>
      <w:r>
        <w:rPr>
          <w:rFonts w:ascii="Times New Roman" w:eastAsia="Times New Roman" w:hAnsi="Times New Roman" w:cs="Times New Roman"/>
          <w:sz w:val="28"/>
          <w:szCs w:val="28"/>
        </w:rPr>
        <w:t xml:space="preserve"> hồ sơ; Tổng số hồ sơ đang giải quyết: </w:t>
      </w:r>
      <w:r>
        <w:rPr>
          <w:rFonts w:ascii="Times New Roman" w:hAnsi="Times New Roman" w:cs="Times New Roman"/>
          <w:sz w:val="28"/>
          <w:szCs w:val="28"/>
        </w:rPr>
        <w:t>26</w:t>
      </w:r>
      <w:r>
        <w:rPr>
          <w:rFonts w:ascii="Times New Roman" w:eastAsia="Times New Roman" w:hAnsi="Times New Roman" w:cs="Times New Roman"/>
          <w:sz w:val="28"/>
          <w:szCs w:val="28"/>
        </w:rPr>
        <w:t xml:space="preserve"> hồ sơ (trong đó giải quyết trước hạn hạn</w:t>
      </w:r>
      <w:r>
        <w:rPr>
          <w:rFonts w:ascii="Times New Roman" w:hAnsi="Times New Roman" w:cs="Times New Roman"/>
          <w:sz w:val="28"/>
          <w:szCs w:val="28"/>
        </w:rPr>
        <w:t xml:space="preserve"> và đúng hạn</w:t>
      </w:r>
      <w:r>
        <w:rPr>
          <w:rFonts w:ascii="Times New Roman" w:eastAsia="Times New Roman" w:hAnsi="Times New Roman" w:cs="Times New Roman"/>
          <w:sz w:val="28"/>
          <w:szCs w:val="28"/>
        </w:rPr>
        <w:t xml:space="preserve">: </w:t>
      </w:r>
      <w:r>
        <w:rPr>
          <w:rFonts w:ascii="Times New Roman" w:hAnsi="Times New Roman" w:cs="Times New Roman"/>
          <w:sz w:val="28"/>
          <w:szCs w:val="28"/>
        </w:rPr>
        <w:t>511</w:t>
      </w:r>
      <w:r>
        <w:rPr>
          <w:rFonts w:ascii="Times New Roman" w:eastAsia="Times New Roman" w:hAnsi="Times New Roman" w:cs="Times New Roman"/>
          <w:sz w:val="28"/>
          <w:szCs w:val="28"/>
        </w:rPr>
        <w:t>/</w:t>
      </w:r>
      <w:r>
        <w:rPr>
          <w:rFonts w:ascii="Times New Roman" w:hAnsi="Times New Roman" w:cs="Times New Roman"/>
          <w:sz w:val="28"/>
          <w:szCs w:val="28"/>
        </w:rPr>
        <w:t>671</w:t>
      </w:r>
      <w:r>
        <w:rPr>
          <w:rFonts w:ascii="Times New Roman" w:eastAsia="Times New Roman" w:hAnsi="Times New Roman" w:cs="Times New Roman"/>
          <w:sz w:val="28"/>
          <w:szCs w:val="28"/>
        </w:rPr>
        <w:t xml:space="preserve"> = </w:t>
      </w:r>
      <w:r>
        <w:rPr>
          <w:rFonts w:ascii="Times New Roman" w:hAnsi="Times New Roman" w:cs="Times New Roman"/>
          <w:sz w:val="28"/>
          <w:szCs w:val="28"/>
        </w:rPr>
        <w:t xml:space="preserve">76,2 </w:t>
      </w:r>
      <w:r>
        <w:rPr>
          <w:rFonts w:ascii="Times New Roman" w:eastAsia="Times New Roman" w:hAnsi="Times New Roman" w:cs="Times New Roman"/>
          <w:sz w:val="28"/>
          <w:szCs w:val="28"/>
        </w:rPr>
        <w:t xml:space="preserve">% hồ sơ,  quá hạn </w:t>
      </w:r>
      <w:r>
        <w:rPr>
          <w:rFonts w:ascii="Times New Roman" w:hAnsi="Times New Roman" w:cs="Times New Roman"/>
          <w:sz w:val="28"/>
          <w:szCs w:val="28"/>
        </w:rPr>
        <w:t>93</w:t>
      </w:r>
      <w:r>
        <w:rPr>
          <w:rFonts w:ascii="Times New Roman" w:eastAsia="Times New Roman" w:hAnsi="Times New Roman" w:cs="Times New Roman"/>
          <w:sz w:val="28"/>
          <w:szCs w:val="28"/>
        </w:rPr>
        <w:t xml:space="preserve"> hồ sơ</w:t>
      </w:r>
      <w:r>
        <w:rPr>
          <w:rFonts w:ascii="Times New Roman" w:hAnsi="Times New Roman" w:cs="Times New Roman"/>
          <w:sz w:val="28"/>
          <w:szCs w:val="28"/>
        </w:rPr>
        <w:t xml:space="preserve"> tỷ lệ quá hạn 13,8%</w:t>
      </w:r>
      <w:r>
        <w:rPr>
          <w:rFonts w:ascii="Times New Roman" w:eastAsia="Times New Roman" w:hAnsi="Times New Roman" w:cs="Times New Roman"/>
          <w:sz w:val="28"/>
          <w:szCs w:val="28"/>
        </w:rPr>
        <w:t xml:space="preserve">) . Ngoài ra tiếp nhận trực tiếp </w:t>
      </w:r>
      <w:r>
        <w:rPr>
          <w:rFonts w:ascii="Times New Roman" w:hAnsi="Times New Roman" w:cs="Times New Roman"/>
          <w:sz w:val="28"/>
          <w:szCs w:val="28"/>
        </w:rPr>
        <w:t xml:space="preserve">367 </w:t>
      </w:r>
      <w:r>
        <w:rPr>
          <w:rFonts w:ascii="Times New Roman" w:eastAsia="Times New Roman" w:hAnsi="Times New Roman" w:cs="Times New Roman"/>
          <w:sz w:val="28"/>
          <w:szCs w:val="28"/>
        </w:rPr>
        <w:t xml:space="preserve"> hồ sơ nằm ngoài thủ tục </w:t>
      </w:r>
      <w:r>
        <w:rPr>
          <w:rFonts w:ascii="Times New Roman" w:eastAsia="Times New Roman" w:hAnsi="Times New Roman" w:cs="Times New Roman"/>
          <w:sz w:val="28"/>
          <w:szCs w:val="28"/>
        </w:rPr>
        <w:lastRenderedPageBreak/>
        <w:t>hành chính</w:t>
      </w:r>
      <w:r>
        <w:rPr>
          <w:rFonts w:ascii="Times New Roman" w:hAnsi="Times New Roman" w:cs="Times New Roman"/>
          <w:sz w:val="28"/>
          <w:szCs w:val="28"/>
        </w:rPr>
        <w:t>.</w:t>
      </w:r>
      <w:r>
        <w:rPr>
          <w:rFonts w:ascii="Times New Roman" w:eastAsia="Times New Roman" w:hAnsi="Times New Roman" w:cs="Times New Roman"/>
          <w:sz w:val="28"/>
          <w:szCs w:val="28"/>
        </w:rPr>
        <w:t xml:space="preserve"> Số lượng thủ tục có phí, lệ phí: 120; Số lượng thủ tục có phí, lệ phí, có phát sinh hồ sơ: 15; số lượng thủ tục có phát sinh thanh toán: 15; tổng số hồ sơ các thủ tục có phí, lệ phí: </w:t>
      </w:r>
      <w:r>
        <w:rPr>
          <w:rFonts w:ascii="Times New Roman" w:hAnsi="Times New Roman" w:cs="Times New Roman"/>
          <w:sz w:val="28"/>
          <w:szCs w:val="28"/>
        </w:rPr>
        <w:t xml:space="preserve">605  </w:t>
      </w:r>
      <w:r>
        <w:rPr>
          <w:rFonts w:ascii="Times New Roman" w:eastAsia="Times New Roman" w:hAnsi="Times New Roman" w:cs="Times New Roman"/>
          <w:sz w:val="28"/>
          <w:szCs w:val="28"/>
        </w:rPr>
        <w:t xml:space="preserve">; số hồ sơ thanh toán trực tuyến thuộc các thủ tục có phí, lệ phí </w:t>
      </w:r>
      <w:r>
        <w:rPr>
          <w:rFonts w:ascii="Times New Roman" w:hAnsi="Times New Roman" w:cs="Times New Roman"/>
          <w:sz w:val="28"/>
          <w:szCs w:val="28"/>
        </w:rPr>
        <w:t xml:space="preserve"> 605/605  </w:t>
      </w:r>
      <w:r>
        <w:rPr>
          <w:rFonts w:ascii="Times New Roman" w:eastAsia="Times New Roman" w:hAnsi="Times New Roman" w:cs="Times New Roman"/>
          <w:sz w:val="28"/>
          <w:szCs w:val="28"/>
        </w:rPr>
        <w:t xml:space="preserve">hồ sơ, đạt tỷ lệ </w:t>
      </w:r>
      <w:r>
        <w:rPr>
          <w:rFonts w:ascii="Times New Roman" w:hAnsi="Times New Roman" w:cs="Times New Roman"/>
          <w:sz w:val="28"/>
          <w:szCs w:val="28"/>
        </w:rPr>
        <w:t xml:space="preserve">100  </w:t>
      </w:r>
      <w:r>
        <w:rPr>
          <w:rFonts w:ascii="Times New Roman" w:eastAsia="Times New Roman" w:hAnsi="Times New Roman" w:cs="Times New Roman"/>
          <w:sz w:val="28"/>
          <w:szCs w:val="28"/>
        </w:rPr>
        <w:t>%.</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Số hóa hồ sơ đến thời điểm báo cáo đạt: </w:t>
      </w:r>
      <w:r>
        <w:rPr>
          <w:rFonts w:ascii="Times New Roman" w:hAnsi="Times New Roman" w:cs="Times New Roman"/>
          <w:sz w:val="28"/>
          <w:szCs w:val="28"/>
        </w:rPr>
        <w:t>662/</w:t>
      </w:r>
      <w:r>
        <w:rPr>
          <w:rFonts w:ascii="Times New Roman" w:eastAsia="Times New Roman" w:hAnsi="Times New Roman" w:cs="Times New Roman"/>
          <w:sz w:val="28"/>
          <w:szCs w:val="28"/>
        </w:rPr>
        <w:t xml:space="preserve"> </w:t>
      </w:r>
      <w:r>
        <w:rPr>
          <w:rFonts w:ascii="Times New Roman" w:hAnsi="Times New Roman" w:cs="Times New Roman"/>
          <w:sz w:val="28"/>
          <w:szCs w:val="28"/>
        </w:rPr>
        <w:t>671</w:t>
      </w:r>
      <w:r>
        <w:rPr>
          <w:rFonts w:ascii="Times New Roman" w:eastAsia="Times New Roman" w:hAnsi="Times New Roman" w:cs="Times New Roman"/>
          <w:sz w:val="28"/>
          <w:szCs w:val="28"/>
        </w:rPr>
        <w:t xml:space="preserve"> hồ sơ được số hóa thành phần hồ sơ: đạt tỷ lệ 9</w:t>
      </w:r>
      <w:r>
        <w:rPr>
          <w:rFonts w:ascii="Times New Roman" w:hAnsi="Times New Roman" w:cs="Times New Roman"/>
          <w:sz w:val="28"/>
          <w:szCs w:val="28"/>
        </w:rPr>
        <w:t>8</w:t>
      </w:r>
      <w:r>
        <w:rPr>
          <w:rFonts w:ascii="Times New Roman" w:eastAsia="Times New Roman" w:hAnsi="Times New Roman" w:cs="Times New Roman"/>
          <w:sz w:val="28"/>
          <w:szCs w:val="28"/>
        </w:rPr>
        <w:t>,</w:t>
      </w:r>
      <w:r>
        <w:rPr>
          <w:rFonts w:ascii="Times New Roman" w:hAnsi="Times New Roman" w:cs="Times New Roman"/>
          <w:sz w:val="28"/>
          <w:szCs w:val="28"/>
        </w:rPr>
        <w:t>6</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Tỷ lệ hồ sơ trực tuyến đạt 100%, Tỷ lệ hồ sơ toàn trình đạt 100%, Tỷ lệ hồ sơ 1 phần đạt 100%. Tỷ lệ hồ sơ mức độ 3,4 đạt 100%. Trung tâm đã niêm yết 17 Quyết định của UBND tỉnh về việc công bố Bộ thủ tục hành chính tại Bảng niêm yết bằng hình thức: Mã QR tạo điều kiện cho cá nhân, tổ chức khai thác các Thủ tục hành chính.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sz w:val="28"/>
          <w:szCs w:val="28"/>
        </w:rPr>
      </w:pPr>
      <w:r>
        <w:rPr>
          <w:rFonts w:ascii="Times New Roman" w:hAnsi="Times New Roman" w:cs="Times New Roman"/>
          <w:b/>
          <w:sz w:val="28"/>
          <w:szCs w:val="28"/>
        </w:rPr>
        <w:t>2. Những khó khăn, vướng mắc</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Cs/>
          <w:sz w:val="28"/>
          <w:szCs w:val="28"/>
        </w:rPr>
      </w:pPr>
      <w:r>
        <w:rPr>
          <w:rFonts w:ascii="Times New Roman" w:hAnsi="Times New Roman" w:cs="Times New Roman"/>
          <w:bCs/>
          <w:sz w:val="28"/>
          <w:szCs w:val="28"/>
        </w:rPr>
        <w:t>Quốc phòng: Cơ sở vật chất xuống cấp, hệ thống trang thiết bị phục vụ làm việc của cán bộ chiến sĩ còn thiếu như: Máy photocopy, Máy scan. Biên chế cán bộ trợ lý chỉ huy còn thiếu, việc lắp đặt hệ thống còi phòng không nhân dân xã chưa hoàn thành.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bCs/>
          <w:sz w:val="28"/>
          <w:szCs w:val="28"/>
        </w:rPr>
        <w:t xml:space="preserve">Trung tâm PV Hành chính công: </w:t>
      </w:r>
      <w:r>
        <w:rPr>
          <w:rFonts w:ascii="Times New Roman" w:hAnsi="Times New Roman" w:cs="Times New Roman"/>
          <w:sz w:val="28"/>
          <w:szCs w:val="28"/>
        </w:rPr>
        <w:t>Vẫn còn hồ sơ giải quyết quá hạn do hệ thống chưa đồng bộ giữ liệu, hệ thống phần mền mới của bộ tư pháp chưa ổn định; cần xác định cụ thể từng hồ sơ, nguyên nhân và trách nhiệm xử lý để có biện pháp khắc phục. Một số hồ sơ thuộc lĩnh vực chuyên môn cần phối hợp giữa các bộ phận, cơ quan có liên quan nên thời gian xử lý có thể phụ thuộc vào quá trình xác minh, bổ sung hoặc phối hợp giải quyết. Một bộ phận người dân còn hạn chế về kỹ năng số; cần tiếp tục hỗ trợ trực tiếp, hướng dẫn thao tác dịch vụ công trực tuyến và thanh toán trực tuyến.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Phòng Văn hóa- Xã hội, Văn phòng HĐND-UBND xã: Còn thiếu định biên biên chế được giao, trong khi đó khối lượng công việc ngày càng nhiều, áp lực về tiến độ, chất lượng công việc đòi hỏi ngày càng cao.</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sz w:val="26"/>
          <w:szCs w:val="26"/>
        </w:rPr>
      </w:pPr>
      <w:r>
        <w:rPr>
          <w:rFonts w:ascii="Times New Roman" w:hAnsi="Times New Roman" w:cs="Times New Roman"/>
          <w:b/>
          <w:sz w:val="27"/>
          <w:szCs w:val="27"/>
        </w:rPr>
        <w:t xml:space="preserve">II. </w:t>
      </w:r>
      <w:r>
        <w:rPr>
          <w:rFonts w:ascii="Times New Roman" w:hAnsi="Times New Roman" w:cs="Times New Roman"/>
          <w:b/>
          <w:sz w:val="26"/>
          <w:szCs w:val="26"/>
        </w:rPr>
        <w:t>NHIỆM VỤ CÔNG TÁC QUÝ IV, NĂM 2026</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bCs/>
          <w:iCs/>
          <w:sz w:val="28"/>
          <w:szCs w:val="28"/>
        </w:rPr>
      </w:pPr>
      <w:r>
        <w:rPr>
          <w:rFonts w:ascii="Times New Roman" w:hAnsi="Times New Roman" w:cs="Times New Roman"/>
          <w:b/>
          <w:bCs/>
          <w:iCs/>
          <w:sz w:val="28"/>
          <w:szCs w:val="28"/>
        </w:rPr>
        <w:t>1. Lĩnh vực Kinh tế</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bCs/>
          <w:iCs/>
          <w:sz w:val="28"/>
          <w:szCs w:val="28"/>
        </w:rPr>
        <w:t xml:space="preserve">1.1. Lĩnh vực nông nghiệp, giảm nghèo, nông thôn mới: Tiếp tục đôn đốc chỉ đạo thực hiện sản xuất cây trồng vụ Đông; Triển khai các chính sách thực hiện mô hình liên kết sản xuất ngô ngọt với DOVECO; Thực hiện quy trình hỗ trợ giống lúa sản xuất vụ Xuân 2027. Hoàn thành rà soát, công nhận hộ nghèo cận nghèo, hộ có mức sống trung bình năm 2026; </w:t>
      </w:r>
      <w:r>
        <w:rPr>
          <w:rFonts w:ascii="Times New Roman" w:hAnsi="Times New Roman" w:cs="Times New Roman"/>
          <w:sz w:val="28"/>
          <w:szCs w:val="28"/>
        </w:rPr>
        <w:t>Tập trung rà soát triển khai thực hiện các tiêu chí xã nông thôn mới theo Bộ tiêu chí xã nông thôn mới hiện đại thực hiện trên địa bàn tỉnh Hà Tĩnh giai đoạn 2026-2030.</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1.2. Lĩnh vực Giao thông, Thủy lợi, PCTT-TKCN: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 xml:space="preserve">- Giao thông, Thủy lợi: Tập trung rà soát, hoàn thiện và đẩy nhanh thủ tục điều chỉnh chủ trương đầu tư, điều chỉnh dự án, thiết kế và dự toán đối với các công trình có thay đổi quy mô, phát sinh vượt tổng mức đầu tư; bảo đảm hồ sơ đủ điều kiện để tiếp tục triển khai theo quy định. Hoàn thiện hồ sơ thiết kế, dự toán, lựa chọn nhà thầu; phối hợp tổ chức đấu thầu, khởi công và triển khai thi công các công trình đủ điều kiện, đồng thời tăng cường theo dõi tiến độ, chất lượng và giải ngân vốn. Rà soát tổng thể danh mục các dự án chuyển tiếp, xác định rõ tình trạng hồ sơ, nguồn vốn, khối lượng thực hiện và các khó khăn, vướng mắc để có phương án xử lý phù </w:t>
      </w:r>
      <w:r>
        <w:rPr>
          <w:rFonts w:ascii="Times New Roman" w:hAnsi="Times New Roman" w:cs="Times New Roman"/>
          <w:sz w:val="28"/>
          <w:szCs w:val="28"/>
        </w:rPr>
        <w:lastRenderedPageBreak/>
        <w:t>hợp. Tổ chức khảo sát, lập hồ sơ thiết kế - dự toán đối với các công trình dự kiến đầu tư trong năm 2027; rà soát sự cần thiết, quy mô, nguồn vốn và khả năng cân đối vốn, làm cơ sở tham mưu UBND xã trình HĐND xã xem xét, quyết định đưa vào kế hoạch đầu tư công năm 2027 theo quy định.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Calibri" w:hAnsi="Times New Roman" w:cs="Times New Roman"/>
          <w:sz w:val="28"/>
          <w:szCs w:val="28"/>
        </w:rPr>
      </w:pPr>
      <w:r>
        <w:rPr>
          <w:rFonts w:ascii="Times New Roman" w:hAnsi="Times New Roman" w:cs="Times New Roman"/>
          <w:sz w:val="28"/>
          <w:szCs w:val="28"/>
        </w:rPr>
        <w:t xml:space="preserve">- PCTT, TKCN: </w:t>
      </w:r>
      <w:r>
        <w:rPr>
          <w:rFonts w:ascii="Times New Roman" w:eastAsia="Calibri" w:hAnsi="Times New Roman" w:cs="Times New Roman"/>
          <w:sz w:val="28"/>
          <w:szCs w:val="28"/>
        </w:rPr>
        <w:t>Tập trung theo dõi chặt chẽ diễn biến thời tiết, mưa lũ, áp thấp nhiệt đới và bão; chủ động tham mưu UBND xã triển khai các phương án phòng, chống thiên tai và tìm kiếm cứu nạn theo phương châm “4 tại chỗ”. Rà soát các khu vực có nguy cơ ngập lụt, sạt lở đất, các tuyến đê, kè, cầu cống, hồ đập và công trình thủy lợi để kịp thời phát hiện, xử lý hoặc đề xuất biện pháp khắc phục. Kiểm tra, khơi thông dòng chảy, hệ thống tiêu thoát nước tại các khu dân cư và khu vực sản xuất; chuẩn bị đầy đủ lực lượng, phương tiện, vật tư và nhu yếu phẩm phục vụ ứng phó khi có tình huống xảy ra. Tăng cường thông tin, cảnh báo đến các thôn và Nhân dân, tổ chức trực ban, theo dõi và tổng hợp tình hình, kịp thời tham mưu xử lý, hạn chế thấp nhất thiệt hại do thiên tai gây ra. Mua sắm các trang thiết bị, tàu thuyền phục vụ phòng chống thiên tai.</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Cs/>
          <w:iCs/>
          <w:sz w:val="28"/>
          <w:szCs w:val="28"/>
        </w:rPr>
      </w:pPr>
      <w:r>
        <w:rPr>
          <w:rFonts w:ascii="Times New Roman" w:hAnsi="Times New Roman" w:cs="Times New Roman"/>
          <w:bCs/>
          <w:iCs/>
          <w:sz w:val="28"/>
          <w:szCs w:val="28"/>
        </w:rPr>
        <w:t>1.3. Lĩnh vực Chăn nuôi, thú y: Triển khai kê khai hoạt động chăn nuôi, tổ chức tiêm phòng đợt 2 cho đàn gia súc gia cầm theo kế hoạch. Tiếp tục giám sát và làm tốt công tác phòng chống dịch bệnh trên đàn vật nuôi.</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1.4. Lĩnh vực Thống kê; quản lý hộ kinh doanh; phát triển Kinh tế tập thể: Lập kế hoạch điều tra, thu thập, tổng hợp “Thu nhập bình quân đầu người cấp xã năm 2026”. Phối hợp với Liên minh HTX tỉnh để điều tra, khảo sát, đánh giá khu vực. Tham mưu Kế hoạch gặp mặt ngày Doanh nghiệp 13/10.</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1.5. Lĩnh vực Tài chính ngân sách: Hoàn thành điều chỉnh dự toán cho các đơn vị trường học sau sắp xếp. Tập trung công tác thu ngân sách trên địa bàn. Tham mưu văn bản gửi các đơn vị rà soát các nhiệm vụ cải tạo, nâng cấp , sửa chữa, mua sắm thường xuyên năm 2027.</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1.6. Đầu tư công: Tập trung công tác thi công, giải ngân vốn đầu tư công;1.7. Lĩnh vực công thương: Tiếp tục tổ chức kiểm tra chống buôn lậu, gian lận thương mại, hàng giả, hàng nhái, hàng kém chất lượng và bảo đảm quyền lợi người tiêu dùng trong dịp năm học mới 2026–2027.</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eastAsia="Times New Roman" w:hAnsi="Times New Roman" w:cs="Times New Roman"/>
          <w:sz w:val="28"/>
          <w:szCs w:val="28"/>
        </w:rPr>
      </w:pPr>
      <w:r>
        <w:rPr>
          <w:rFonts w:ascii="Times New Roman" w:hAnsi="Times New Roman" w:cs="Times New Roman"/>
          <w:sz w:val="28"/>
          <w:szCs w:val="28"/>
        </w:rPr>
        <w:t>1.8. Lĩnh vực: Đất đai, Môi trường, Tài nguyên, GPMB: Tập trung thẩm định hồ sơ cấp Giấy CNQSD đất lần đầu, công nhận lại diện tích đất ở trước năm 1980, đính chính Giấy CNQSD đất thuộc thẩm quyền cấp huyện cho nhân dân đảm bảo tiến độ; Giải quyết dứt điểm các đơn tồn đọng và mới phát sinh về lĩnh vực đất đai. Phối hợp các đơn vị thực hiện bán đấu giá QSD đất để tổ chức bán đấu giá. Hoàn thành công tác số hóa, dữ liệu làm sạch đất đai theo Kế hoạch của UBND tỉnh, UBND xã.</w:t>
      </w:r>
      <w:r>
        <w:rPr>
          <w:rFonts w:ascii="Times New Roman" w:eastAsia="Times New Roman" w:hAnsi="Times New Roman" w:cs="Times New Roman"/>
          <w:sz w:val="28"/>
          <w:szCs w:val="28"/>
        </w:rPr>
        <w:t xml:space="preserve"> Xin ý kiến về đề án, quy chế thu gom rác thải trên địa bàn.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b/>
          <w:bCs/>
          <w:sz w:val="28"/>
          <w:szCs w:val="28"/>
        </w:rPr>
      </w:pPr>
      <w:r>
        <w:rPr>
          <w:rFonts w:ascii="Times New Roman" w:hAnsi="Times New Roman" w:cs="Times New Roman"/>
          <w:b/>
          <w:bCs/>
          <w:sz w:val="28"/>
          <w:szCs w:val="28"/>
        </w:rPr>
        <w:t>2. Văn hóa Xã hội</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color w:val="000000"/>
          <w:sz w:val="28"/>
          <w:szCs w:val="28"/>
          <w:shd w:val="clear" w:color="auto" w:fill="FFFFFF"/>
        </w:rPr>
      </w:pPr>
      <w:r>
        <w:rPr>
          <w:rFonts w:ascii="Times New Roman" w:hAnsi="Times New Roman" w:cs="Times New Roman"/>
          <w:color w:val="000000" w:themeColor="text1"/>
          <w:sz w:val="28"/>
          <w:szCs w:val="28"/>
        </w:rPr>
        <w:t>2.1. Về lĩnh vực giáo dục:</w:t>
      </w:r>
      <w:r>
        <w:rPr>
          <w:rFonts w:ascii="Times New Roman" w:hAnsi="Times New Roman" w:cs="Times New Roman"/>
          <w:color w:val="000000" w:themeColor="text1"/>
          <w:spacing w:val="-4"/>
          <w:sz w:val="28"/>
          <w:szCs w:val="28"/>
        </w:rPr>
        <w:t xml:space="preserve"> Triển khai công tác phổ cập, xóa mù chữ năm học 2026.</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themeColor="text1"/>
          <w:spacing w:val="-4"/>
          <w:sz w:val="28"/>
          <w:szCs w:val="28"/>
        </w:rPr>
        <w:t>Chỉ đạo công tác dạy học đảm bảo chương trình khung năm học của UBND tỉnh; các hoạt động chào mừng kỷ niệm ngày Nhà giáo Việt Nam 20/11</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themeColor="text1"/>
          <w:spacing w:val="-4"/>
          <w:sz w:val="28"/>
          <w:szCs w:val="28"/>
        </w:rPr>
        <w:t xml:space="preserve">Tổ chức </w:t>
      </w:r>
      <w:r>
        <w:rPr>
          <w:rFonts w:ascii="Times New Roman" w:hAnsi="Times New Roman" w:cs="Times New Roman"/>
          <w:color w:val="000000" w:themeColor="text1"/>
          <w:sz w:val="28"/>
          <w:szCs w:val="28"/>
        </w:rPr>
        <w:t>làm việc với các trường học trên địa bàn xã để nghe báo cáo và giải pháp thực hiện nhiệm vụ năm học 2026-2027.</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color w:val="000000" w:themeColor="text1"/>
          <w:sz w:val="28"/>
          <w:szCs w:val="28"/>
        </w:rPr>
      </w:pPr>
      <w:r>
        <w:rPr>
          <w:rFonts w:ascii="Times New Roman" w:hAnsi="Times New Roman" w:cs="Times New Roman"/>
          <w:sz w:val="28"/>
          <w:szCs w:val="28"/>
        </w:rPr>
        <w:lastRenderedPageBreak/>
        <w:t xml:space="preserve">2.2. </w:t>
      </w:r>
      <w:r>
        <w:rPr>
          <w:rFonts w:ascii="Times New Roman" w:hAnsi="Times New Roman" w:cs="Times New Roman"/>
          <w:color w:val="000000" w:themeColor="text1"/>
          <w:sz w:val="28"/>
          <w:szCs w:val="28"/>
        </w:rPr>
        <w:t>Lĩnh vực Nội vụ</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color w:val="000000" w:themeColor="text1"/>
          <w:sz w:val="28"/>
          <w:szCs w:val="28"/>
        </w:rPr>
      </w:pPr>
      <w:r>
        <w:rPr>
          <w:rFonts w:ascii="Times New Roman" w:hAnsi="Times New Roman" w:cs="Times New Roman"/>
          <w:bCs/>
          <w:sz w:val="28"/>
          <w:szCs w:val="28"/>
        </w:rPr>
        <w:t xml:space="preserve">- Rà soát, hoàn thiện, sắp xếp và lập đầy đủ hồ sơ, tài liệu lưu trữ thuộc lĩnh vực tổ chức bộ máy, cán bộ, công chức, viên chức; bảo đảm hồ sơ được phân loại, sắp xếp khoa học, đầy đủ thành phần, đúng quy định, hoàn thiện báo cáo phục vụ </w:t>
      </w:r>
      <w:r>
        <w:rPr>
          <w:rFonts w:ascii="Times New Roman" w:hAnsi="Times New Roman" w:cs="Times New Roman"/>
          <w:i/>
          <w:iCs/>
          <w:sz w:val="28"/>
          <w:szCs w:val="28"/>
        </w:rPr>
        <w:t>Đoàn giám sát của Hội đồng nhân dân tỉnh</w:t>
      </w:r>
      <w:r>
        <w:rPr>
          <w:rFonts w:ascii="Times New Roman" w:hAnsi="Times New Roman" w:cs="Times New Roman"/>
          <w:bCs/>
          <w:sz w:val="28"/>
          <w:szCs w:val="28"/>
        </w:rPr>
        <w:t xml:space="preserve"> về “Tình hình thực hiện sắp xếp tổ chức bộ máy và đơn vị hành chính cấp xã trên địa bàn tỉnh; thực hiện chế độ, chính sách trong sắp xếp cán bộ”</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Tiếp tục tham mưu kiện toàn tổ chức bộ máy, bố trí, sử dụng cán bộ, công chức, viên chức theo vị trí việc làm; rà soát, đề xuất biên chế phù hợp với yêu cầu nhiệm vụ.</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Tiếp tục thực hiện các quy trình về công tác cán bộ; rà soát, thẩm định hồ sơ bổ nhiệm, bổ nhiệm lại, điều động, chuyển công tác, nâng lương, nghỉ hưu và các chế độ khác theo quy định.</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Tổ chức đánh giá, xếp loại cán bộ, công chức, viên chức cuối năm 2026; tiếp tục triển khai, hoàn thiện Bộ tiêu chí/KPI đánh giá, xếp loại đối với tổ chức, cá nhân thuộc thẩm quyền quản lý.</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Tiếp tục thực hiện đầy đủ, kịp thời chế độ, chính sách đối với cán bộ, công chức, viên chức.</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Tiếp tục đôn đốc hoàn thiện cơ sở dữ liệu cán bộ, công chức, viên chức; tiếp tục cập nhật dữ liệu tổ chức bộ máy, lao động, việc làm và bảo đảm thông tin đầy  đủ, chính xác, đồng bộ trên các hệ thống quản lý.</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Tiếp tục thực hiện công tác đào tạo, bồi dưỡng; rà soát nhu cầu đào tạo, bồi dưỡng gắn với vị trí việc làm và yêu cầu nhiệm vụ của đội ngũ cán bộ, công chức, viên chức.</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Chủ động nghiên cứu, tham mưu triển khai kịp thời các quy định mới của Trung ương, của tỉnh về tổ chức bộ máy, công tác cán bộ, biên chế, chế độ chính sách và các nhiệm vụ thuộc lĩnh vực Nội vụ.</w:t>
      </w:r>
      <w:r>
        <w:rPr>
          <w:rFonts w:ascii="Times New Roman" w:hAnsi="Times New Roman" w:cs="Times New Roman"/>
          <w:b/>
          <w:color w:val="000000" w:themeColor="text1"/>
          <w:sz w:val="28"/>
          <w:szCs w:val="28"/>
        </w:rPr>
        <w:t xml:space="preserve"> </w:t>
      </w:r>
      <w:r>
        <w:rPr>
          <w:rFonts w:ascii="Times New Roman" w:hAnsi="Times New Roman" w:cs="Times New Roman"/>
          <w:bCs/>
          <w:sz w:val="28"/>
          <w:szCs w:val="28"/>
        </w:rPr>
        <w:t>Tham mưu các văn bản liên quan đến công tác chuẩn bị hội nghị bầu cử Trưởng thôn nhiệm kỳ 2027 – 2032.</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 Về lĩnh vực Chính sách: Tổ chức tập huấn cho các đối tượng người có công với cách mạng; Rà soát quà Tết 2026 cho các đối tượng NCC và BTXH; Thực hiện các nhiệm vụ chuyên môn của lĩnh vực BTXH, người có công, bình đẳng giới</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Về lĩnh vực Y tế:</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z w:val="28"/>
          <w:szCs w:val="28"/>
        </w:rPr>
      </w:pPr>
      <w:r>
        <w:rPr>
          <w:rFonts w:ascii="Times New Roman" w:eastAsia="SimSun" w:hAnsi="Times New Roman" w:cs="Times New Roman"/>
          <w:spacing w:val="-2"/>
          <w:sz w:val="28"/>
          <w:szCs w:val="28"/>
          <w:lang w:val="pt-BR"/>
        </w:rPr>
        <w:t>Tiếp tục tham mưu UBND xã triển khai hiệu quả các nhiệm vụ y tế theo chương trình, kế hoạch và chỉ đạo của cấp trên; tập trung đẩy nhanh tiến độ khám sức khỏe định kỳ, khám sàng lọc miễn phí, phấn đấu hoàn thành các chỉ tiêu được giao</w:t>
      </w:r>
      <w:r>
        <w:rPr>
          <w:rFonts w:ascii="Times New Roman" w:eastAsia="SimSun" w:hAnsi="Times New Roman" w:cs="Times New Roman"/>
          <w:sz w:val="28"/>
          <w:szCs w:val="28"/>
          <w:lang w:val="pt-BR"/>
        </w:rPr>
        <w:t>.</w:t>
      </w:r>
      <w:r>
        <w:rPr>
          <w:rFonts w:ascii="Times New Roman" w:hAnsi="Times New Roman" w:cs="Times New Roman"/>
          <w:color w:val="000000" w:themeColor="text1"/>
          <w:sz w:val="28"/>
          <w:szCs w:val="28"/>
        </w:rPr>
        <w:t xml:space="preserve"> </w:t>
      </w:r>
      <w:r>
        <w:rPr>
          <w:rFonts w:ascii="Times New Roman" w:eastAsia="SimSun" w:hAnsi="Times New Roman" w:cs="Times New Roman"/>
          <w:sz w:val="28"/>
          <w:szCs w:val="28"/>
          <w:lang w:val="pt-BR"/>
        </w:rPr>
        <w:t>Tăng cường công tác phòng, chống dịch bệnh, tiêm chủng, khám chữa bệnh, chăm sóc sức khỏe ban đầu và quản lý sức khỏe Nhân dân; chủ động theo dõi, phát hiện và xử lý kịp thời các nguy cơ phát sinh dịch bệnh.</w:t>
      </w:r>
      <w:r>
        <w:rPr>
          <w:rFonts w:ascii="Times New Roman" w:hAnsi="Times New Roman" w:cs="Times New Roman"/>
          <w:color w:val="000000" w:themeColor="text1"/>
          <w:sz w:val="28"/>
          <w:szCs w:val="28"/>
        </w:rPr>
        <w:t xml:space="preserve"> </w:t>
      </w:r>
      <w:r>
        <w:rPr>
          <w:rFonts w:ascii="Times New Roman" w:eastAsia="SimSun" w:hAnsi="Times New Roman" w:cs="Times New Roman"/>
          <w:sz w:val="28"/>
          <w:szCs w:val="28"/>
          <w:lang w:val="pt-BR"/>
        </w:rPr>
        <w:t>Tiếp tục triển khai các chiến dịch làm sạch, làm giàu, chuẩn hóa dữ liệu chuyên ngành y tế; đẩy mạnh tạo lập, cập nhật Sổ sức khỏe điện tử trên ứng dụng VNeID, bảo đảm dữ liệu đầy đủ, chính xác, kịp thời.</w:t>
      </w:r>
      <w:r>
        <w:rPr>
          <w:rFonts w:ascii="Times New Roman" w:hAnsi="Times New Roman" w:cs="Times New Roman"/>
          <w:color w:val="000000" w:themeColor="text1"/>
          <w:sz w:val="28"/>
          <w:szCs w:val="28"/>
        </w:rPr>
        <w:t xml:space="preserve"> </w:t>
      </w:r>
      <w:r>
        <w:rPr>
          <w:rFonts w:ascii="Times New Roman" w:eastAsia="SimSun" w:hAnsi="Times New Roman" w:cs="Times New Roman"/>
          <w:sz w:val="28"/>
          <w:szCs w:val="28"/>
          <w:lang w:val="pt-BR"/>
        </w:rPr>
        <w:t xml:space="preserve">Tăng cường kiểm tra, giám sát công tác bảo đảm an toàn thực phẩm, nhất là tại các trường học, bếp ăn tập thể và các cơ sở sản xuất, kinh doanh thực phẩm. </w:t>
      </w:r>
      <w:r>
        <w:rPr>
          <w:rFonts w:ascii="Times New Roman" w:hAnsi="Times New Roman" w:cs="Times New Roman"/>
          <w:color w:val="000000" w:themeColor="text1"/>
          <w:sz w:val="28"/>
          <w:szCs w:val="28"/>
        </w:rPr>
        <w:t xml:space="preserve"> </w:t>
      </w:r>
      <w:r>
        <w:rPr>
          <w:rFonts w:ascii="Times New Roman" w:eastAsia="SimSun" w:hAnsi="Times New Roman" w:cs="Times New Roman"/>
          <w:sz w:val="28"/>
          <w:szCs w:val="28"/>
          <w:lang w:val="pt-BR"/>
        </w:rPr>
        <w:t>Tiếp tục phối hợp thực hiện các giải pháp nâng cao tỷ lệ bao phủ bảo hiểm y tế; rà soát, cập nhật kịp thời biến động đối tượng và tăng cường tuyên truyền, vận động người dân tham gia bảo hiểm y tế.</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 Lĩnh vực Khoa học công nghệ:</w:t>
      </w:r>
    </w:p>
    <w:p>
      <w:pPr>
        <w:pBdr>
          <w:top w:val="dotted" w:sz="4" w:space="0" w:color="FFFFFF"/>
          <w:left w:val="dotted" w:sz="4" w:space="0" w:color="FFFFFF"/>
          <w:bottom w:val="dotted" w:sz="4" w:space="31" w:color="FFFFFF"/>
          <w:right w:val="dotted" w:sz="4" w:space="0" w:color="FFFFFF"/>
        </w:pBdr>
        <w:spacing w:before="40" w:after="40"/>
        <w:ind w:firstLine="720"/>
        <w:contextualSpacing/>
        <w:rPr>
          <w:rFonts w:ascii="Times New Roman" w:hAnsi="Times New Roman" w:cs="Times New Roman"/>
          <w:b/>
          <w:spacing w:val="3"/>
          <w:sz w:val="28"/>
          <w:szCs w:val="28"/>
          <w:shd w:val="clear" w:color="auto" w:fill="FFFFFF"/>
        </w:rPr>
      </w:pPr>
      <w:r>
        <w:rPr>
          <w:rFonts w:ascii="Times New Roman" w:eastAsia="Calibri" w:hAnsi="Times New Roman" w:cs="Times New Roman"/>
          <w:sz w:val="28"/>
          <w:szCs w:val="28"/>
        </w:rPr>
        <w:t>Tiếp tục tuyên truyền các chủ trương của Đảng, chính sách pháp luật của nhà nước, văn</w:t>
      </w:r>
      <w:r>
        <w:rPr>
          <w:rFonts w:eastAsia="Calibri"/>
          <w:sz w:val="28"/>
          <w:szCs w:val="28"/>
        </w:rPr>
        <w:t xml:space="preserve"> </w:t>
      </w:r>
      <w:r>
        <w:rPr>
          <w:rFonts w:ascii="Times New Roman" w:eastAsia="Calibri" w:hAnsi="Times New Roman" w:cs="Times New Roman"/>
          <w:sz w:val="28"/>
          <w:szCs w:val="28"/>
        </w:rPr>
        <w:t>bản các cấp, các hoạt động của địa phương.</w:t>
      </w:r>
      <w:r>
        <w:rPr>
          <w:rFonts w:ascii="Times New Roman" w:hAnsi="Times New Roman" w:cs="Times New Roman"/>
          <w:b/>
          <w:spacing w:val="3"/>
          <w:sz w:val="28"/>
          <w:szCs w:val="28"/>
          <w:shd w:val="clear" w:color="auto" w:fill="FFFFFF"/>
        </w:rPr>
        <w:t xml:space="preserve"> </w:t>
      </w:r>
      <w:r>
        <w:rPr>
          <w:rFonts w:ascii="Times New Roman" w:hAnsi="Times New Roman" w:cs="Times New Roman"/>
          <w:bCs/>
          <w:spacing w:val="3"/>
          <w:sz w:val="28"/>
          <w:szCs w:val="28"/>
          <w:shd w:val="clear" w:color="auto" w:fill="FFFFFF"/>
        </w:rPr>
        <w:t>Xây dựng Kế hoạch bình xét gia đình văn hóa, thôn văn hóa năm 2026;</w:t>
      </w:r>
      <w:r>
        <w:rPr>
          <w:rFonts w:ascii="Times New Roman" w:hAnsi="Times New Roman" w:cs="Times New Roman"/>
          <w:b/>
          <w:spacing w:val="3"/>
          <w:sz w:val="28"/>
          <w:szCs w:val="28"/>
          <w:shd w:val="clear" w:color="auto" w:fill="FFFFFF"/>
        </w:rPr>
        <w:t xml:space="preserve"> </w:t>
      </w:r>
      <w:r>
        <w:rPr>
          <w:rFonts w:ascii="Times New Roman" w:hAnsi="Times New Roman" w:cs="Times New Roman"/>
          <w:bCs/>
          <w:spacing w:val="3"/>
          <w:sz w:val="28"/>
          <w:szCs w:val="28"/>
          <w:shd w:val="clear" w:color="auto" w:fill="FFFFFF"/>
        </w:rPr>
        <w:t>Tiếp tục t</w:t>
      </w:r>
      <w:r>
        <w:rPr>
          <w:rFonts w:ascii="Times New Roman" w:hAnsi="Times New Roman" w:cs="Times New Roman"/>
          <w:sz w:val="28"/>
          <w:szCs w:val="28"/>
        </w:rPr>
        <w:t xml:space="preserve">riển khai tuyên truyền, hướng dẫn, hỗ trợ người dân cài đặt ứng dụng I-HaTinh </w:t>
      </w:r>
      <w:r>
        <w:rPr>
          <w:rFonts w:ascii="Times New Roman" w:hAnsi="Times New Roman" w:cs="Times New Roman"/>
          <w:color w:val="000000"/>
          <w:sz w:val="28"/>
          <w:szCs w:val="28"/>
          <w:shd w:val="clear" w:color="auto" w:fill="FFFFFF"/>
        </w:rPr>
        <w:t xml:space="preserve">tích hợp nền tảng phản ánh hiện trường phấn đấu đạt tỷ lệ 50% </w:t>
      </w:r>
      <w:r>
        <w:rPr>
          <w:rFonts w:ascii="Times New Roman" w:hAnsi="Times New Roman" w:cs="Times New Roman"/>
          <w:sz w:val="28"/>
          <w:szCs w:val="28"/>
        </w:rPr>
        <w:t>dân số từ 18 tuổi trở lên trên địa bàn toàn xã;</w:t>
      </w:r>
      <w:r>
        <w:rPr>
          <w:rFonts w:ascii="Times New Roman" w:hAnsi="Times New Roman" w:cs="Times New Roman"/>
          <w:b/>
          <w:spacing w:val="3"/>
          <w:sz w:val="28"/>
          <w:szCs w:val="28"/>
          <w:shd w:val="clear" w:color="auto" w:fill="FFFFFF"/>
        </w:rPr>
        <w:t xml:space="preserve"> </w:t>
      </w:r>
      <w:r>
        <w:rPr>
          <w:rFonts w:ascii="Times New Roman" w:hAnsi="Times New Roman" w:cs="Times New Roman"/>
          <w:sz w:val="28"/>
          <w:szCs w:val="28"/>
        </w:rPr>
        <w:t xml:space="preserve">Tiếp </w:t>
      </w:r>
      <w:r>
        <w:rPr>
          <w:rFonts w:ascii="Times New Roman" w:hAnsi="Times New Roman" w:cs="Times New Roman"/>
          <w:sz w:val="28"/>
          <w:szCs w:val="28"/>
        </w:rPr>
        <w:lastRenderedPageBreak/>
        <w:t xml:space="preserve">tục triển khai </w:t>
      </w:r>
      <w:r>
        <w:rPr>
          <w:rFonts w:ascii="Times New Roman" w:hAnsi="Times New Roman" w:cs="Times New Roman"/>
          <w:color w:val="000000"/>
          <w:sz w:val="28"/>
          <w:szCs w:val="28"/>
          <w:shd w:val="clear" w:color="auto" w:fill="FFFFFF"/>
        </w:rPr>
        <w:t>tham gia Chương trình phổ cập kỹ năng số trên nền tảng “Bình dân học vụ số”. Xây dựng Kế hoạch triển khai các hoạt động hưởng ứng Ngày Chuyển đổi số quốc gia năm 2026 trên địa bàn xã.</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3. Văn phòng</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sz w:val="28"/>
          <w:szCs w:val="28"/>
          <w:lang w:eastAsia="vi-VN"/>
        </w:rPr>
        <w:t>Tham mưu ban hành các thông báo kết luận cuộc họp, quy chế phối hợp giữa các Phòng ban đơn vị, thôn xóm;</w:t>
      </w:r>
      <w:r>
        <w:rPr>
          <w:rFonts w:ascii="Times New Roman" w:eastAsia="Aptos" w:hAnsi="Times New Roman" w:cs="Times New Roman"/>
          <w:sz w:val="28"/>
          <w:szCs w:val="28"/>
          <w:lang w:eastAsia="vi-VN"/>
        </w:rPr>
        <w:t xml:space="preserve"> </w:t>
      </w:r>
      <w:r>
        <w:rPr>
          <w:rFonts w:ascii="Times New Roman" w:hAnsi="Times New Roman" w:cs="Times New Roman"/>
          <w:sz w:val="28"/>
          <w:szCs w:val="28"/>
        </w:rPr>
        <w:t>Thực hiện tốt nhiệm vụ tiếp công dân, xử lý đơn thư, giải quyết khiếu nại, tố cáo, kiến nghị, phản ánh;</w:t>
      </w:r>
      <w:r>
        <w:rPr>
          <w:rFonts w:ascii="Times New Roman" w:hAnsi="Times New Roman" w:cs="Times New Roman"/>
          <w:spacing w:val="3"/>
          <w:sz w:val="28"/>
          <w:szCs w:val="28"/>
          <w:shd w:val="clear" w:color="auto" w:fill="FFFFFF"/>
        </w:rPr>
        <w:t xml:space="preserve"> Th</w:t>
      </w:r>
      <w:r>
        <w:rPr>
          <w:rFonts w:ascii="Times New Roman" w:hAnsi="Times New Roman" w:cs="Times New Roman"/>
          <w:spacing w:val="3"/>
          <w:sz w:val="28"/>
          <w:szCs w:val="28"/>
          <w:shd w:val="clear" w:color="auto" w:fill="FFFFFF"/>
          <w:lang w:val="vi-VN"/>
        </w:rPr>
        <w:t xml:space="preserve">ực hiện đầy đủ chế độ thông tin, báo cáo với cấp trên về lĩnh vực Tiếp công dân và thanh tra. </w:t>
      </w:r>
      <w:r>
        <w:rPr>
          <w:rFonts w:ascii="Times New Roman" w:hAnsi="Times New Roman" w:cs="Times New Roman"/>
          <w:sz w:val="28"/>
          <w:szCs w:val="28"/>
        </w:rPr>
        <w:t>Tiếp tục thực hiện xử lý văn đi, văn bản đến của UBND xã trên hệ thống Hồ sơ công việc.</w:t>
      </w:r>
      <w:r>
        <w:rPr>
          <w:rFonts w:ascii="Times New Roman" w:eastAsia="Calibri" w:hAnsi="Times New Roman" w:cs="Times New Roman"/>
          <w:spacing w:val="-4"/>
          <w:sz w:val="28"/>
          <w:szCs w:val="28"/>
        </w:rPr>
        <w:t xml:space="preserve"> Tham mưu kế hoạch dự toán kinh phí chỉnh lý tài liệu xã Cẩm Mỹ cũ. </w:t>
      </w:r>
      <w:r>
        <w:rPr>
          <w:rFonts w:ascii="Times New Roman" w:hAnsi="Times New Roman" w:cs="Times New Roman"/>
          <w:sz w:val="28"/>
          <w:szCs w:val="28"/>
        </w:rPr>
        <w:t>Ban hành các văn bản trên hệ thống một cửa điện tử, phần mềm hộ tịch.</w:t>
      </w:r>
      <w:r>
        <w:rPr>
          <w:rFonts w:ascii="Times New Roman" w:hAnsi="Times New Roman" w:cs="Times New Roman"/>
          <w:sz w:val="28"/>
          <w:szCs w:val="28"/>
          <w:lang w:val="vi-VN"/>
        </w:rPr>
        <w:t xml:space="preserve"> </w:t>
      </w:r>
      <w:r>
        <w:rPr>
          <w:rFonts w:ascii="Times New Roman" w:hAnsi="Times New Roman" w:cs="Times New Roman"/>
          <w:sz w:val="28"/>
          <w:szCs w:val="28"/>
        </w:rPr>
        <w:t xml:space="preserve">Xây dựng kế hoạch tuyên truyền phổ biến giáo dục pháp luật trên địa bàn; </w:t>
      </w:r>
      <w:r>
        <w:rPr>
          <w:rFonts w:ascii="Times New Roman" w:hAnsi="Times New Roman" w:cs="Times New Roman"/>
          <w:sz w:val="28"/>
          <w:szCs w:val="28"/>
          <w:lang w:val="vi-VN"/>
        </w:rPr>
        <w:t xml:space="preserve">Phối hợp với </w:t>
      </w:r>
      <w:r>
        <w:rPr>
          <w:rFonts w:ascii="Times New Roman" w:hAnsi="Times New Roman" w:cs="Times New Roman"/>
          <w:sz w:val="28"/>
          <w:szCs w:val="28"/>
        </w:rPr>
        <w:t>T</w:t>
      </w:r>
      <w:r>
        <w:rPr>
          <w:rFonts w:ascii="Times New Roman" w:hAnsi="Times New Roman" w:cs="Times New Roman"/>
          <w:sz w:val="28"/>
          <w:szCs w:val="28"/>
          <w:lang w:val="vi-VN"/>
        </w:rPr>
        <w:t xml:space="preserve">rung tâm </w:t>
      </w:r>
      <w:r>
        <w:rPr>
          <w:rFonts w:ascii="Times New Roman" w:hAnsi="Times New Roman" w:cs="Times New Roman"/>
          <w:sz w:val="28"/>
          <w:szCs w:val="28"/>
        </w:rPr>
        <w:t>HCC giải quyết thủ tục hành chính cho người dân</w:t>
      </w:r>
      <w:r>
        <w:rPr>
          <w:rFonts w:ascii="Times New Roman" w:hAnsi="Times New Roman" w:cs="Times New Roman"/>
          <w:sz w:val="28"/>
          <w:szCs w:val="28"/>
          <w:lang w:val="vi-VN"/>
        </w:rPr>
        <w:t>.</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sz w:val="28"/>
          <w:szCs w:val="28"/>
        </w:rPr>
        <w:t>Thực hiện nghiêm túc các nội dung trong lĩnh vực tư pháp, đặc biệt các nội dung về tuyên truyền, phổ biến, giáo dục pháp luật nhằm nâng cao hiểu biết pháp luật cho nhân dân; Hướng dẫn, kiện toàn các tổ hòa giải, giải quyết các mâu thuẫn trong cộng đồng dân cư</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Tham mưu giúp việc cho thường trực HĐND và các ban thực hiện nhiệm các hoạt động của HĐND theo quy định, tham gia khảo sát, giám sát theo chức năng nhiệm vụ được quy định; tham mưu tổ chức các kỳ họp hàng tháng của Thường trực HĐND xã, kỳ họp cuối năm của HĐND xã. </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hAnsi="Times New Roman" w:cs="Times New Roman"/>
          <w:sz w:val="28"/>
          <w:szCs w:val="28"/>
        </w:rPr>
        <w:t>Tham mưu cho UBND xã thực hiện công tác đối ngoại trên địa bàn, phối hợp với các phòng ngành trong các lĩnh vực chuyên môn khi có yêu cầu hỗ trợ, thực hiện công tác chuyên môn theo quy định.</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color w:val="000000"/>
          <w:sz w:val="28"/>
          <w:szCs w:val="28"/>
          <w:shd w:val="clear" w:color="auto" w:fill="FFFFFF"/>
        </w:rPr>
      </w:pPr>
      <w:r>
        <w:rPr>
          <w:rFonts w:ascii="Times New Roman" w:eastAsia="Aptos" w:hAnsi="Times New Roman" w:cs="Times New Roman"/>
          <w:sz w:val="28"/>
          <w:szCs w:val="28"/>
          <w:lang w:eastAsia="vi-VN"/>
        </w:rPr>
        <w:t>Thanh toán lương và các khoản phụ cấp, BHXH cho CBCC, hợp đồng lao động tháng 10,11,12; Chi trả tiền mai táng phí, trợ cấp 1 lần, trợ cấp hàng tháng đối tượng BTXH và NCC với cách mạng tháng 10,11,12;</w:t>
      </w:r>
      <w:r>
        <w:rPr>
          <w:rFonts w:ascii="Times New Roman" w:hAnsi="Times New Roman" w:cs="Times New Roman"/>
          <w:b/>
          <w:spacing w:val="-4"/>
          <w:sz w:val="28"/>
          <w:szCs w:val="28"/>
        </w:rPr>
        <w:t xml:space="preserve"> </w:t>
      </w:r>
      <w:r>
        <w:rPr>
          <w:rFonts w:ascii="Times New Roman" w:eastAsia="Aptos" w:hAnsi="Times New Roman" w:cs="Times New Roman"/>
          <w:sz w:val="28"/>
          <w:szCs w:val="28"/>
          <w:lang w:eastAsia="vi-VN"/>
        </w:rPr>
        <w:t xml:space="preserve"> Thực hiện quy trình và giả ngân kinh phí mua sắm trang thiết bị phòng chống thiên tai.</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eastAsia="Aptos" w:hAnsi="Times New Roman" w:cs="Times New Roman"/>
          <w:bCs/>
          <w:sz w:val="28"/>
          <w:szCs w:val="28"/>
          <w:lang w:eastAsia="vi-VN"/>
        </w:rPr>
      </w:pPr>
      <w:r>
        <w:rPr>
          <w:rFonts w:ascii="Times New Roman" w:eastAsia="Aptos" w:hAnsi="Times New Roman" w:cs="Times New Roman"/>
          <w:sz w:val="28"/>
          <w:szCs w:val="28"/>
          <w:lang w:eastAsia="vi-VN"/>
        </w:rPr>
        <w:t xml:space="preserve">Hoàn thiện và nộp báo cáo tình hình thực hiện dự toán ngân sách quý 3/2026, báo cáo tiền gửi ngân sách hàng tháng nộp KBNN, tham mưu trình cấp kinh phí các nội dung phát sinh chưa có trong dự toán. </w:t>
      </w:r>
      <w:r>
        <w:rPr>
          <w:rFonts w:ascii="Times New Roman" w:hAnsi="Times New Roman" w:cs="Times New Roman"/>
          <w:b/>
          <w:spacing w:val="-4"/>
          <w:sz w:val="28"/>
          <w:szCs w:val="28"/>
        </w:rPr>
        <w:t xml:space="preserve"> </w:t>
      </w:r>
      <w:r>
        <w:rPr>
          <w:rFonts w:ascii="Times New Roman" w:eastAsia="Aptos" w:hAnsi="Times New Roman" w:cs="Times New Roman"/>
          <w:sz w:val="28"/>
          <w:szCs w:val="28"/>
          <w:lang w:eastAsia="vi-VN"/>
        </w:rPr>
        <w:t>Thực hiện kiểm tra, hướng dẫn hoàn thiện chứng từ thanh toán các khoản chi thường xuyên của các phòng, ngành khối UBND</w:t>
      </w:r>
      <w:r>
        <w:rPr>
          <w:rFonts w:ascii="Times New Roman" w:eastAsia="Aptos" w:hAnsi="Times New Roman" w:cs="Times New Roman"/>
          <w:b/>
          <w:bCs/>
          <w:sz w:val="28"/>
          <w:szCs w:val="28"/>
          <w:lang w:val="vi-VN" w:eastAsia="vi-VN"/>
        </w:rPr>
        <w:t xml:space="preserve"> </w:t>
      </w:r>
      <w:r>
        <w:rPr>
          <w:rFonts w:ascii="Times New Roman" w:eastAsia="Aptos" w:hAnsi="Times New Roman" w:cs="Times New Roman"/>
          <w:b/>
          <w:bCs/>
          <w:sz w:val="28"/>
          <w:szCs w:val="28"/>
          <w:lang w:eastAsia="vi-VN"/>
        </w:rPr>
        <w:t xml:space="preserve"> </w:t>
      </w:r>
      <w:r>
        <w:rPr>
          <w:rFonts w:ascii="Times New Roman" w:eastAsia="Aptos" w:hAnsi="Times New Roman" w:cs="Times New Roman"/>
          <w:bCs/>
          <w:sz w:val="28"/>
          <w:szCs w:val="28"/>
          <w:lang w:eastAsia="vi-VN"/>
        </w:rPr>
        <w:t>Hoàn thành các báo cáo kết quả thực hiện nhiệm vụ năm 2026 và kế hoạch 2027 của các lĩnh vực thuộc nhiệm vụ của Văn phòng cho cấp trên theo quy định.</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b/>
          <w:bCs/>
          <w:sz w:val="28"/>
          <w:szCs w:val="28"/>
        </w:rPr>
      </w:pPr>
      <w:r>
        <w:rPr>
          <w:rFonts w:ascii="Times New Roman" w:hAnsi="Times New Roman" w:cs="Times New Roman"/>
          <w:b/>
          <w:bCs/>
          <w:sz w:val="28"/>
          <w:szCs w:val="28"/>
        </w:rPr>
        <w:t>4. Lĩnh vực Quốc phòng:</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eastAsia="MS Mincho" w:hAnsi="Times New Roman" w:cs="Times New Roman"/>
          <w:bCs/>
          <w:sz w:val="28"/>
          <w:szCs w:val="28"/>
        </w:rPr>
      </w:pPr>
      <w:r>
        <w:rPr>
          <w:rFonts w:ascii="Times New Roman" w:eastAsia="MS Mincho" w:hAnsi="Times New Roman" w:cs="Times New Roman"/>
          <w:bCs/>
          <w:sz w:val="28"/>
          <w:szCs w:val="28"/>
        </w:rPr>
        <w:t xml:space="preserve">Tiếp tục quán triệt đầy đủ các chỉ thị nghị quyết của các cấp, tập trung lãnh đạo chỉ đạo hoàn thành các mục tiêu, chỉ tiêu năm 2026. Xây dựng kế hoạch rà soát tuyển chọn gọi công dân lên đường nhập ngủ năm 2027 đảm bảo đúng quy định hoàn thành chỉ tiêu cấp trên giao. </w:t>
      </w:r>
    </w:p>
    <w:p>
      <w:pPr>
        <w:pBdr>
          <w:top w:val="dotted" w:sz="4" w:space="0" w:color="FFFFFF"/>
          <w:left w:val="dotted" w:sz="4" w:space="0" w:color="FFFFFF"/>
          <w:bottom w:val="dotted" w:sz="4" w:space="31" w:color="FFFFFF"/>
          <w:right w:val="dotted" w:sz="4" w:space="0" w:color="FFFFFF"/>
        </w:pBdr>
        <w:spacing w:before="40" w:after="40"/>
        <w:ind w:firstLine="567"/>
        <w:contextualSpacing/>
        <w:rPr>
          <w:rFonts w:ascii="Times New Roman" w:hAnsi="Times New Roman" w:cs="Times New Roman"/>
          <w:spacing w:val="-4"/>
          <w:sz w:val="28"/>
          <w:szCs w:val="28"/>
        </w:rPr>
      </w:pPr>
      <w:r>
        <w:rPr>
          <w:rFonts w:ascii="Times New Roman" w:eastAsia="MS Mincho" w:hAnsi="Times New Roman" w:cs="Times New Roman"/>
          <w:bCs/>
          <w:sz w:val="28"/>
          <w:szCs w:val="28"/>
        </w:rPr>
        <w:t>Tham mưu làm tốt công tác chuẩn bị để chủ động ứng phó với các diễn biến của thiên tai đặc biệt tập trung rà soát lại phương tiện trang thiết bị phòng chống thiên tai tìm kiếm cứu nạn để kịp thời bổ sung, sữa chữa, thay thế đảm bảo tốt nhất quá trình thực hiện nhiệm vụ.</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MS Mincho" w:hAnsi="Times New Roman" w:cs="Times New Roman"/>
          <w:bCs/>
          <w:sz w:val="28"/>
          <w:szCs w:val="28"/>
        </w:rPr>
        <w:lastRenderedPageBreak/>
        <w:t>Triển khai duy trì nghiêm các chế độ trực chỉ huy, trực ban, trực sẵn sàng chiến đấu, chế độ trong ngày trong tuần, chấp hành nghiêm điều lệnh điều lệ, duy trì nghiêm hoạt động của Tiểu đội Dân quân thường trực theo quy định.</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Times New Roman" w:hAnsi="Times New Roman" w:cs="Times New Roman"/>
          <w:bCs/>
          <w:sz w:val="28"/>
          <w:szCs w:val="28"/>
          <w:lang w:val="pt-BR"/>
        </w:rPr>
        <w:t xml:space="preserve">Thực hiện rà soát chất lượng tổ chức đảng, đảng viên và đánh giá xếp loại cán bộ chỉ huy quản lý đơn vị năm 2026 theo hướng dẫn của trên. Quán triệt </w:t>
      </w:r>
      <w:r>
        <w:rPr>
          <w:rFonts w:ascii="Times New Roman" w:eastAsia="Times New Roman" w:hAnsi="Times New Roman" w:cs="Times New Roman"/>
          <w:bCs/>
          <w:spacing w:val="4"/>
          <w:sz w:val="28"/>
          <w:szCs w:val="28"/>
          <w:lang w:val="pt-BR"/>
        </w:rPr>
        <w:t xml:space="preserve">thực hiện nghiêm kế hoạch kiểm tra, giám sát và thi hành kỷ luật của các cấp, </w:t>
      </w:r>
      <w:r>
        <w:rPr>
          <w:rFonts w:ascii="Times New Roman" w:eastAsia="Times New Roman" w:hAnsi="Times New Roman" w:cs="Times New Roman"/>
          <w:spacing w:val="4"/>
          <w:sz w:val="28"/>
          <w:szCs w:val="28"/>
        </w:rPr>
        <w:t>quản lý tình hình tư tưởng, kỷ luật đối với cán bộ, đảng viên. Tiếp tục thực hiện tốt công tác chính sách hậu phương Quân đội, đề nghị chế độ chính sách cho người có công trên địa bàn.</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Times New Roman" w:hAnsi="Times New Roman" w:cs="Times New Roman"/>
          <w:sz w:val="28"/>
          <w:szCs w:val="28"/>
        </w:rPr>
        <w:t xml:space="preserve">Tăng cường nắm, quản lý chặt chẽ tình hình tư tưởng, việc chấp hành quy định của cán bộ, nhân viên. </w:t>
      </w:r>
      <w:r>
        <w:rPr>
          <w:rFonts w:ascii="Times New Roman" w:eastAsia="Times New Roman" w:hAnsi="Times New Roman" w:cs="Times New Roman"/>
          <w:sz w:val="28"/>
          <w:szCs w:val="28"/>
          <w:lang w:val="fr-FR"/>
        </w:rPr>
        <w:t>Thường xuyên</w:t>
      </w:r>
      <w:r>
        <w:rPr>
          <w:rFonts w:ascii="Times New Roman" w:eastAsia="Arial" w:hAnsi="Times New Roman" w:cs="Times New Roman"/>
          <w:sz w:val="28"/>
          <w:szCs w:val="28"/>
          <w:lang w:val="fr-FR"/>
        </w:rPr>
        <w:t xml:space="preserve"> phối hợp với Công an, </w:t>
      </w:r>
      <w:r>
        <w:rPr>
          <w:rFonts w:ascii="Times New Roman" w:eastAsia="Arial" w:hAnsi="Times New Roman" w:cs="Times New Roman"/>
          <w:sz w:val="28"/>
          <w:szCs w:val="28"/>
          <w:lang w:val="vi-VN"/>
        </w:rPr>
        <w:t xml:space="preserve">các ban, ngành, đoàn thể của xã, </w:t>
      </w:r>
      <w:r>
        <w:rPr>
          <w:rFonts w:ascii="Times New Roman" w:eastAsia="Arial" w:hAnsi="Times New Roman" w:cs="Times New Roman"/>
          <w:sz w:val="28"/>
          <w:szCs w:val="28"/>
        </w:rPr>
        <w:t>cấp uỷ, chính quyền các thôn</w:t>
      </w:r>
      <w:r>
        <w:rPr>
          <w:rFonts w:ascii="Times New Roman" w:eastAsia="Times New Roman" w:hAnsi="Times New Roman" w:cs="Times New Roman"/>
          <w:sz w:val="28"/>
          <w:szCs w:val="28"/>
          <w:lang w:val="fr-FR"/>
        </w:rPr>
        <w:t xml:space="preserve"> nắm</w:t>
      </w:r>
      <w:r>
        <w:rPr>
          <w:rFonts w:ascii="Times New Roman" w:eastAsia="Arial" w:hAnsi="Times New Roman" w:cs="Times New Roman"/>
          <w:sz w:val="28"/>
          <w:szCs w:val="28"/>
          <w:lang w:val="fr-FR"/>
        </w:rPr>
        <w:t xml:space="preserve"> bắt</w:t>
      </w:r>
      <w:r>
        <w:rPr>
          <w:rFonts w:ascii="Times New Roman" w:eastAsia="Times New Roman" w:hAnsi="Times New Roman" w:cs="Times New Roman"/>
          <w:sz w:val="28"/>
          <w:szCs w:val="28"/>
          <w:lang w:val="fr-FR"/>
        </w:rPr>
        <w:t xml:space="preserve"> </w:t>
      </w:r>
      <w:r>
        <w:rPr>
          <w:rFonts w:ascii="Times New Roman" w:eastAsia="Arial" w:hAnsi="Times New Roman" w:cs="Times New Roman"/>
          <w:sz w:val="28"/>
          <w:szCs w:val="28"/>
          <w:lang w:val="vi-VN"/>
        </w:rPr>
        <w:t xml:space="preserve">tình hình địa bàn và </w:t>
      </w:r>
      <w:r>
        <w:rPr>
          <w:rFonts w:ascii="Times New Roman" w:eastAsia="Arial" w:hAnsi="Times New Roman" w:cs="Times New Roman"/>
          <w:sz w:val="28"/>
          <w:szCs w:val="28"/>
        </w:rPr>
        <w:t>làm</w:t>
      </w:r>
      <w:r>
        <w:rPr>
          <w:rFonts w:ascii="Times New Roman" w:eastAsia="Arial" w:hAnsi="Times New Roman" w:cs="Times New Roman"/>
          <w:sz w:val="28"/>
          <w:szCs w:val="28"/>
          <w:lang w:val="vi-VN"/>
        </w:rPr>
        <w:t xml:space="preserve"> công tác Dân vận</w:t>
      </w:r>
      <w:r>
        <w:rPr>
          <w:rFonts w:ascii="Times New Roman" w:eastAsia="Arial" w:hAnsi="Times New Roman" w:cs="Times New Roman"/>
          <w:sz w:val="28"/>
          <w:szCs w:val="28"/>
        </w:rPr>
        <w:t xml:space="preserve"> trên đại bàn xã.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Arial" w:hAnsi="Times New Roman" w:cs="Times New Roman"/>
          <w:sz w:val="28"/>
          <w:szCs w:val="28"/>
        </w:rPr>
        <w:t xml:space="preserve">Tiếp tục cũng cố doanh trại, xây dựng đơn vị sáng xanh sạch đẹp, thường xuyên cũng cố tăng gia sản xuất chăn nuôi đảm bảo chất lượng bữa ăn cho cán bộ nhân viên chiến sĩ trong toàn đơn vị. Thường xuyên lau chùi bảo quản vũ khí trang bị, sắp xếp vật chất trang thiết bị gọn gàng đảm bảo giữ tốt dùng bền. </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Arial" w:hAnsi="Times New Roman" w:cs="Times New Roman"/>
          <w:sz w:val="28"/>
          <w:szCs w:val="28"/>
        </w:rPr>
        <w:t>Tham mưu lãnh đạo Đảng ủy, chính quyền địa phương tổ chức tốt các hoạt động ý nghĩa kỷ niệm 37 năm ngày Hội quốc phòng toàn dân 82 năm Ngày thành lập Quân đội nhân dân Việt Nam 22/12. Tổ chức tổng kết công tác Quốc phòng quân sự địa phương năm 2026 triển khai nhiệm vụ trọng tâm năm 2027.</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pacing w:val="-4"/>
          <w:sz w:val="28"/>
          <w:szCs w:val="28"/>
        </w:rPr>
      </w:pPr>
      <w:r>
        <w:rPr>
          <w:rFonts w:ascii="Times New Roman" w:eastAsia="MS Mincho" w:hAnsi="Times New Roman" w:cs="Times New Roman"/>
          <w:b/>
          <w:bCs/>
          <w:sz w:val="28"/>
          <w:szCs w:val="28"/>
        </w:rPr>
        <w:t>5. Công an xã</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eastAsia="Times New Roman" w:hAnsi="Times New Roman" w:cs="Times New Roman"/>
          <w:bCs/>
          <w:kern w:val="36"/>
          <w:sz w:val="28"/>
          <w:szCs w:val="28"/>
          <w:lang w:eastAsia="vi-VN"/>
        </w:rPr>
        <w:t>Tiế</w:t>
      </w:r>
      <w:r>
        <w:rPr>
          <w:rFonts w:ascii="Times New Roman" w:hAnsi="Times New Roman" w:cs="Times New Roman"/>
          <w:spacing w:val="3"/>
          <w:sz w:val="28"/>
          <w:szCs w:val="28"/>
          <w:shd w:val="clear" w:color="auto" w:fill="FFFFFF"/>
        </w:rPr>
        <w:t>p tục triển khai</w:t>
      </w:r>
      <w:r>
        <w:rPr>
          <w:rFonts w:ascii="Times New Roman" w:eastAsia="Times New Roman" w:hAnsi="Times New Roman" w:cs="Times New Roman"/>
          <w:bCs/>
          <w:kern w:val="36"/>
          <w:sz w:val="28"/>
          <w:szCs w:val="28"/>
          <w:lang w:eastAsia="vi-VN"/>
        </w:rPr>
        <w:t xml:space="preserve"> chương trình, kế hoạch công tác chỉ tiêu năm 2026.</w:t>
      </w:r>
      <w:r>
        <w:rPr>
          <w:rFonts w:ascii="Times New Roman" w:hAnsi="Times New Roman" w:cs="Times New Roman"/>
          <w:sz w:val="28"/>
          <w:szCs w:val="28"/>
        </w:rPr>
        <w:t xml:space="preserve"> </w:t>
      </w:r>
      <w:r>
        <w:rPr>
          <w:rFonts w:ascii="Times New Roman" w:eastAsia="Times New Roman" w:hAnsi="Times New Roman" w:cs="Times New Roman"/>
          <w:bCs/>
          <w:kern w:val="36"/>
          <w:sz w:val="28"/>
          <w:szCs w:val="28"/>
          <w:lang w:eastAsia="vi-VN"/>
        </w:rPr>
        <w:t xml:space="preserve">Triển khai thực hiện các cao điểm của Công an tỉnh. Tham mưu triển khai đợt cao điểm đảm bảo ANTT bảo vệ Tết Nguyên đán năm 2027. Triển khai Phương án, huy động lực lượng tham gia đảm bảo ANTT, TTATGT đêm giao thừa năm 2027. </w:t>
      </w:r>
      <w:r>
        <w:rPr>
          <w:rFonts w:ascii="Times New Roman" w:hAnsi="Times New Roman" w:cs="Times New Roman"/>
          <w:sz w:val="28"/>
          <w:szCs w:val="28"/>
        </w:rPr>
        <w:t>Tiếp tục tuần tra, nắm tình hình địa bàn bảo đảm ANTT, ATGT, chủ động phát hiện sớm các tình hình, vụ việc có nguy cơ mất ANTT.</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pacing w:val="-2"/>
          <w:sz w:val="28"/>
          <w:szCs w:val="28"/>
        </w:rPr>
        <w:t>Tổ chức tiếp công dân đúng định kỳ, nắm bắt và giải quyết kịp thời các phản ánh, kiến nghị của người dân. Tăng cường quản lý cư trú, đặc biệt kiểm tra, rà soát người tạm trú, tạm vắng tại các cơ sở lưu trú. Tiếp tục cập nhật, bổ sung thông tin cư trú vào hệ thống Cơ sở dữ liệu quốc gia về dân cư, đảm bảo chính xác, kịp thời.</w:t>
      </w:r>
    </w:p>
    <w:p>
      <w:pPr>
        <w:pBdr>
          <w:top w:val="dotted" w:sz="4" w:space="1" w:color="FFFFFF"/>
          <w:left w:val="dotted" w:sz="4" w:space="0" w:color="FFFFFF"/>
          <w:bottom w:val="dotted" w:sz="4" w:space="31" w:color="FFFFFF"/>
          <w:right w:val="dotted" w:sz="4" w:space="0" w:color="FFFFFF"/>
        </w:pBdr>
        <w:spacing w:before="40" w:after="40"/>
        <w:rPr>
          <w:rFonts w:ascii="Times New Roman" w:hAnsi="Times New Roman" w:cs="Times New Roman"/>
          <w:sz w:val="28"/>
          <w:szCs w:val="28"/>
        </w:rPr>
      </w:pPr>
      <w:r>
        <w:rPr>
          <w:rFonts w:ascii="Times New Roman" w:hAnsi="Times New Roman" w:cs="Times New Roman"/>
          <w:spacing w:val="-2"/>
          <w:sz w:val="28"/>
          <w:szCs w:val="28"/>
        </w:rPr>
        <w:t>Duy trì việc gọi hỏi, răn đe, giáo dục các đối tượng có nguy cơ vi phạm pháp luật; tổ chức cho đối tượng ký cam kết không vi phạm. Phối hợp các tổ chức đoàn thể, gia đình trong công tác cảm hóa, giáo dục các đối tượng tái hòa nhập cộng đồng.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pacing w:val="-2"/>
          <w:sz w:val="28"/>
          <w:szCs w:val="28"/>
        </w:rPr>
        <w:t>Tăng cường kiểm tra các cơ sở kinh doanh ngành nghề có điều kiện, đặc biệt các cơ sở cầm đồ, lưu trú, karaoke... về chấp hành quy định pháp luật, phòng ngừa tội phạm lợi dụng hoạt động. Tổ chức kiểm tra công tác PCCC tại các cơ sở thuộc diện quản lý về PCCC&amp;CNCH trên địa bàn; Phối hợp các lực lượng tổ chức tuyên truyền, hướng dẫn người dân biện pháp PCCC tại hộ gia đình, xử lý tình huống cháy ban đầu.</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pacing w:val="-2"/>
          <w:sz w:val="28"/>
          <w:szCs w:val="28"/>
        </w:rPr>
        <w:t xml:space="preserve">Thực hiện công tác hồ sơ theo đúng quy định, tiếp nhận, bổ sung các hồ sơ hiện hành đảm bảo; mở các loại hồ sơ nghiệp vụ, chuyên đề phục vụ công tác. Tổ chức điều tra, xác minh làm rõ các vụ án, tin báo đảm bảo kịp tiến độ. </w:t>
      </w:r>
      <w:r>
        <w:rPr>
          <w:rFonts w:ascii="Times New Roman" w:hAnsi="Times New Roman" w:cs="Times New Roman"/>
          <w:sz w:val="28"/>
          <w:szCs w:val="28"/>
        </w:rPr>
        <w:t xml:space="preserve">Chủ động tham </w:t>
      </w:r>
      <w:r>
        <w:rPr>
          <w:rFonts w:ascii="Times New Roman" w:hAnsi="Times New Roman" w:cs="Times New Roman"/>
          <w:sz w:val="28"/>
          <w:szCs w:val="28"/>
        </w:rPr>
        <w:lastRenderedPageBreak/>
        <w:t>mưu các phương án bảo đảm an ninh, trật tự, sẵn sàng ứng phó với mưa bão, thiên tai và các tình huống đột xuất, bất ngờ.</w:t>
      </w:r>
      <w:r>
        <w:rPr>
          <w:rFonts w:ascii="Times New Roman" w:hAnsi="Times New Roman" w:cs="Times New Roman"/>
          <w:spacing w:val="-2"/>
          <w:sz w:val="28"/>
          <w:szCs w:val="28"/>
        </w:rPr>
        <w:t xml:space="preserve"> </w:t>
      </w:r>
      <w:r>
        <w:rPr>
          <w:rFonts w:ascii="Times New Roman" w:hAnsi="Times New Roman" w:cs="Times New Roman"/>
          <w:sz w:val="28"/>
          <w:szCs w:val="28"/>
        </w:rPr>
        <w:t>Tham mưu tổng kết các mặt công tác Công an năm 2027; tổng kết công tác Quốc phòng – An ninh năm 2027; Công tác Đảng; các phong trào “Vì ANTQ”.</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b/>
          <w:sz w:val="28"/>
          <w:szCs w:val="28"/>
        </w:rPr>
        <w:t>6. Trung tâm Phục vụ Hành chính công</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z w:val="28"/>
          <w:szCs w:val="28"/>
        </w:rPr>
        <w:t>Tăng cường kiểm tra, rà soát tình trạng hồ sơ trên hệ thống; lập danh sách hồ sơ sắp đến hạn, hồ sơ có nguy cơ quá hạn để chủ động đôn đốc xử lý. Đối với hồ sơ quá hạn, thực hiện rà soát theo từng lĩnh vực, xác định nguyên nhân khách quan, chủ quan và trách nhiệm của từng khâu; kịp thời tham mưu giải pháp xử lý dứt điểm.</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hAnsi="Times New Roman" w:cs="Times New Roman"/>
          <w:spacing w:val="-4"/>
          <w:sz w:val="28"/>
          <w:szCs w:val="28"/>
        </w:rPr>
        <w:t>Đối với hồ sơ quá hạn, thực hiện rà soát theo từng lĩnh vực, xác định nguyên nhân khách quan, chủ quan và trách nhiệm của từng khâu; kịp thời tham mưu giải pháp xử lý dứt điểm. Tiếp tục thực hiện nghiêm việc tiếp nhận, giải quyết và trả kết quả theo cơ chế một cửa, một cửa liên thông; bảo đảm công khai, minh bạch, đúng quy trình. Đẩy mạnh việc hướng dẫn người dân, tổ chức sử dụng dịch vụ công trực tuyến; hỗ trợ các nhóm người cao tuổi, người khuyết tật, người ít có điều kiện tiếp cận công nghệ. Tăng cường số hóa hồ sơ, cập nhật đầy đủ trạng thái xử lý trên hệ thống; phối hợp xử lý kịp thời các trường hợp lỗi, vướng mắc về phần mềm. Thường xuyên theo dõi các chỉ tiêu cải cách hành chính, chất lượng giải quyết thủ tục hành chính và mức độ hài lòng của người dân để kịp thời điều chỉnh phương thức phục vụ</w:t>
      </w:r>
    </w:p>
    <w:p>
      <w:pPr>
        <w:pBdr>
          <w:top w:val="dotted" w:sz="4" w:space="1" w:color="FFFFFF"/>
          <w:left w:val="dotted" w:sz="4" w:space="0" w:color="FFFFFF"/>
          <w:bottom w:val="dotted" w:sz="4" w:space="31" w:color="FFFFFF"/>
          <w:right w:val="dotted" w:sz="4" w:space="0" w:color="FFFFFF"/>
        </w:pBdr>
        <w:spacing w:before="40" w:after="40"/>
        <w:ind w:firstLine="720"/>
        <w:rPr>
          <w:rFonts w:ascii="Times New Roman" w:hAnsi="Times New Roman" w:cs="Times New Roman"/>
          <w:sz w:val="28"/>
          <w:szCs w:val="28"/>
        </w:rPr>
      </w:pPr>
      <w:r>
        <w:rPr>
          <w:rFonts w:ascii="Times New Roman" w:eastAsia="Times New Roman" w:hAnsi="Times New Roman" w:cs="Times New Roman"/>
          <w:sz w:val="28"/>
          <w:szCs w:val="28"/>
        </w:rPr>
        <w:t>Trên đây là tổng hợp báo cáo kết quả thực hiện nhiệm vụ Quý III, kế hoạch trọng tâm Quý IV năm 2026. Trong quá trình thực hiện nếu có thay đổi, điều chỉnh UBND xã giao Văn phòng HĐND-UBND xã thông cho các đơn vị biết. Đề nghị các phòng, ngành căn cứ nhiệm vụ, thực hiện nghiêm túc, đảm bảo đúng tiến độ, chất lượng đề 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5"/>
      </w:tblGrid>
      <w:tr>
        <w:tc>
          <w:tcPr>
            <w:tcW w:w="4644" w:type="dxa"/>
          </w:tcPr>
          <w:p>
            <w:pPr>
              <w:rPr>
                <w:rFonts w:ascii="Times New Roman" w:hAnsi="Times New Roman"/>
                <w:b/>
                <w:bCs/>
                <w:i/>
                <w:iCs/>
                <w:sz w:val="24"/>
                <w:szCs w:val="24"/>
                <w:lang w:val="vi-VN"/>
              </w:rPr>
            </w:pPr>
            <w:r>
              <w:rPr>
                <w:rFonts w:ascii="Times New Roman" w:hAnsi="Times New Roman"/>
                <w:b/>
                <w:bCs/>
                <w:i/>
                <w:iCs/>
                <w:sz w:val="24"/>
                <w:szCs w:val="24"/>
                <w:lang w:val="vi-VN"/>
              </w:rPr>
              <w:t>Nơi nhận:</w:t>
            </w:r>
          </w:p>
          <w:p>
            <w:pPr>
              <w:rPr>
                <w:rFonts w:ascii="Times New Roman" w:hAnsi="Times New Roman"/>
                <w:bCs/>
                <w:iCs/>
                <w:sz w:val="24"/>
                <w:szCs w:val="24"/>
              </w:rPr>
            </w:pPr>
            <w:r>
              <w:rPr>
                <w:rFonts w:ascii="Times New Roman" w:hAnsi="Times New Roman"/>
                <w:bCs/>
                <w:iCs/>
                <w:sz w:val="24"/>
                <w:szCs w:val="24"/>
              </w:rPr>
              <w:t>- Văn phòng Đảng ủy;</w:t>
            </w:r>
          </w:p>
          <w:p>
            <w:pPr>
              <w:rPr>
                <w:rFonts w:ascii="Times New Roman" w:hAnsi="Times New Roman"/>
                <w:bCs/>
                <w:iCs/>
                <w:sz w:val="24"/>
                <w:szCs w:val="24"/>
              </w:rPr>
            </w:pPr>
            <w:r>
              <w:rPr>
                <w:rFonts w:ascii="Times New Roman" w:hAnsi="Times New Roman"/>
                <w:bCs/>
                <w:iCs/>
                <w:sz w:val="24"/>
                <w:szCs w:val="24"/>
              </w:rPr>
              <w:t>- Hội đồng nhân dân xã;</w:t>
            </w:r>
          </w:p>
          <w:p>
            <w:pPr>
              <w:shd w:val="clear" w:color="auto" w:fill="FFFFFF"/>
              <w:rPr>
                <w:rFonts w:ascii="Times New Roman" w:hAnsi="Times New Roman"/>
                <w:sz w:val="24"/>
                <w:szCs w:val="24"/>
              </w:rPr>
            </w:pPr>
            <w:r>
              <w:rPr>
                <w:rFonts w:ascii="Times New Roman" w:hAnsi="Times New Roman"/>
                <w:sz w:val="24"/>
                <w:szCs w:val="24"/>
              </w:rPr>
              <w:t>- Chủ tịch, các PCT UBND xã;</w:t>
            </w:r>
          </w:p>
          <w:p>
            <w:pPr>
              <w:shd w:val="clear" w:color="auto" w:fill="FFFFFF"/>
              <w:rPr>
                <w:rFonts w:ascii="Times New Roman" w:hAnsi="Times New Roman"/>
                <w:sz w:val="24"/>
                <w:szCs w:val="24"/>
              </w:rPr>
            </w:pPr>
            <w:r>
              <w:rPr>
                <w:rFonts w:ascii="Times New Roman" w:hAnsi="Times New Roman"/>
                <w:sz w:val="24"/>
                <w:szCs w:val="24"/>
              </w:rPr>
              <w:t>- Ủy viên UBND xã;</w:t>
            </w:r>
          </w:p>
          <w:p>
            <w:pPr>
              <w:shd w:val="clear" w:color="auto" w:fill="FFFFFF"/>
              <w:rPr>
                <w:rFonts w:ascii="Times New Roman" w:hAnsi="Times New Roman"/>
                <w:sz w:val="24"/>
                <w:szCs w:val="24"/>
              </w:rPr>
            </w:pPr>
            <w:r>
              <w:rPr>
                <w:rFonts w:ascii="Times New Roman" w:hAnsi="Times New Roman"/>
                <w:sz w:val="24"/>
                <w:szCs w:val="24"/>
              </w:rPr>
              <w:t>- Các phòng, ngành cấp xã;</w:t>
            </w:r>
          </w:p>
          <w:p>
            <w:pPr>
              <w:shd w:val="clear" w:color="auto" w:fill="FFFFFF"/>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vi-VN"/>
              </w:rPr>
              <w:t>Lưu: VT.</w:t>
            </w:r>
          </w:p>
          <w:p>
            <w:pPr>
              <w:spacing w:before="60" w:after="60"/>
              <w:rPr>
                <w:rFonts w:ascii="Times New Roman" w:eastAsia="Times New Roman" w:hAnsi="Times New Roman" w:cs="Times New Roman"/>
                <w:sz w:val="24"/>
                <w:szCs w:val="24"/>
              </w:rPr>
            </w:pPr>
          </w:p>
        </w:tc>
        <w:tc>
          <w:tcPr>
            <w:tcW w:w="4645" w:type="dxa"/>
          </w:tcPr>
          <w:p>
            <w:pPr>
              <w:shd w:val="clear" w:color="auto" w:fill="FFFFFF"/>
              <w:jc w:val="center"/>
              <w:rPr>
                <w:rFonts w:ascii="Times New Roman" w:hAnsi="Times New Roman"/>
                <w:b/>
                <w:bCs/>
                <w:sz w:val="28"/>
              </w:rPr>
            </w:pPr>
            <w:r>
              <w:rPr>
                <w:rFonts w:ascii="Times New Roman" w:hAnsi="Times New Roman"/>
                <w:b/>
                <w:bCs/>
                <w:sz w:val="28"/>
              </w:rPr>
              <w:t>TL. CHỦ TỊCH</w:t>
            </w:r>
          </w:p>
          <w:p>
            <w:pPr>
              <w:shd w:val="clear" w:color="auto" w:fill="FFFFFF"/>
              <w:jc w:val="center"/>
              <w:rPr>
                <w:rFonts w:ascii="Times New Roman" w:hAnsi="Times New Roman"/>
                <w:b/>
                <w:bCs/>
                <w:sz w:val="28"/>
              </w:rPr>
            </w:pPr>
            <w:r>
              <w:rPr>
                <w:rFonts w:ascii="Times New Roman" w:hAnsi="Times New Roman"/>
                <w:b/>
                <w:bCs/>
                <w:sz w:val="28"/>
              </w:rPr>
              <w:t>CHÁNH VĂN PHÒNG</w:t>
            </w:r>
          </w:p>
          <w:p>
            <w:pPr>
              <w:spacing w:before="60" w:after="60"/>
              <w:rPr>
                <w:rFonts w:ascii="Times New Roman" w:eastAsia="Times New Roman" w:hAnsi="Times New Roman" w:cs="Times New Roman"/>
                <w:sz w:val="28"/>
                <w:szCs w:val="28"/>
              </w:rPr>
            </w:pPr>
          </w:p>
          <w:p>
            <w:pPr>
              <w:spacing w:before="60" w:after="60"/>
              <w:rPr>
                <w:rFonts w:ascii="Times New Roman" w:eastAsia="Times New Roman" w:hAnsi="Times New Roman" w:cs="Times New Roman"/>
                <w:sz w:val="28"/>
                <w:szCs w:val="28"/>
              </w:rPr>
            </w:pPr>
          </w:p>
          <w:p>
            <w:pPr>
              <w:spacing w:before="60" w:after="60"/>
              <w:rPr>
                <w:rFonts w:ascii="Times New Roman" w:eastAsia="Times New Roman" w:hAnsi="Times New Roman" w:cs="Times New Roman"/>
                <w:sz w:val="28"/>
                <w:szCs w:val="28"/>
              </w:rPr>
            </w:pPr>
          </w:p>
          <w:p>
            <w:pPr>
              <w:spacing w:before="60" w:after="60"/>
              <w:rPr>
                <w:rFonts w:ascii="Times New Roman" w:eastAsia="Times New Roman" w:hAnsi="Times New Roman" w:cs="Times New Roman"/>
                <w:sz w:val="28"/>
                <w:szCs w:val="28"/>
              </w:rPr>
            </w:pPr>
          </w:p>
          <w:p>
            <w:pPr>
              <w:spacing w:before="60" w:after="60"/>
              <w:jc w:val="center"/>
              <w:rPr>
                <w:rFonts w:ascii="Times New Roman" w:eastAsia="Times New Roman" w:hAnsi="Times New Roman" w:cs="Times New Roman"/>
                <w:sz w:val="28"/>
                <w:szCs w:val="28"/>
              </w:rPr>
            </w:pPr>
            <w:r>
              <w:rPr>
                <w:rFonts w:ascii="Times New Roman" w:hAnsi="Times New Roman"/>
                <w:b/>
                <w:bCs/>
                <w:sz w:val="28"/>
              </w:rPr>
              <w:t>Nguyễn Hồng Ngọc</w:t>
            </w:r>
          </w:p>
        </w:tc>
      </w:tr>
    </w:tbl>
    <w:p>
      <w:pPr>
        <w:spacing w:before="60" w:after="60"/>
        <w:ind w:firstLine="709"/>
        <w:rPr>
          <w:rFonts w:ascii="Times New Roman" w:eastAsia="Times New Roman" w:hAnsi="Times New Roman" w:cs="Times New Roman"/>
          <w:sz w:val="28"/>
          <w:szCs w:val="28"/>
        </w:rPr>
      </w:pPr>
    </w:p>
    <w:sectPr>
      <w:pgSz w:w="11907" w:h="16840"/>
      <w:pgMar w:top="1134" w:right="964" w:bottom="851" w:left="164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SimSun">
    <w:altName w:val="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00"/>
    <w:family w:val="auto"/>
    <w:pitch w:val="default"/>
  </w:font>
  <w:font w:name="Aptos">
    <w:altName w:val="Calibri"/>
    <w:charset w:val="00"/>
    <w:family w:val="swiss"/>
    <w:pitch w:val="default"/>
    <w:sig w:usb0="00000000" w:usb1="00000000" w:usb2="00000000" w:usb3="00000000" w:csb0="0000019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FFFFF88"/>
    <w:lvl w:ilvl="0">
      <w:start w:val="1"/>
      <w:numFmt w:val="decimal"/>
      <w:pStyle w:val="ListNumber"/>
      <w:lvlText w:val="%1."/>
      <w:lvlJc w:val="left"/>
      <w:pPr>
        <w:tabs>
          <w:tab w:val="left" w:pos="780"/>
        </w:tabs>
        <w:ind w:left="780" w:hanging="360"/>
      </w:pPr>
    </w:lvl>
  </w:abstractNum>
  <w:abstractNum w:abstractNumId="1"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376C9534-A783-4B08-B2DF-9B6331349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2">
    <w:name w:val="heading 2"/>
    <w:basedOn w:val="Normal"/>
    <w:next w:val="Normal"/>
    <w:link w:val="Heading2Char"/>
    <w:uiPriority w:val="9"/>
    <w:semiHidden/>
    <w:unhideWhenUsed/>
    <w:qFormat/>
    <w:pPr>
      <w:keepNext/>
      <w:keepLines/>
      <w:spacing w:before="160" w:after="80" w:line="276" w:lineRule="auto"/>
      <w:outlineLvl w:val="1"/>
    </w:pPr>
    <w:rPr>
      <w:rFonts w:asciiTheme="majorHAnsi" w:eastAsiaTheme="majorEastAsia" w:hAnsiTheme="majorHAnsi" w:cstheme="majorBidi"/>
      <w:color w:val="2E74B5" w:themeColor="accent1" w:themeShade="BF"/>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line="276" w:lineRule="auto"/>
    </w:pPr>
    <w:rPr>
      <w:rFonts w:ascii="Times New Roman" w:hAnsi="Times New Roman"/>
      <w:sz w:val="28"/>
    </w:rPr>
  </w:style>
  <w:style w:type="character" w:styleId="FootnoteReference">
    <w:name w:val="footnote reference"/>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line="240" w:lineRule="exact"/>
    </w:pPr>
    <w:rPr>
      <w:vertAlign w:val="superscript"/>
    </w:rPr>
  </w:style>
  <w:style w:type="paragraph" w:styleId="FootnoteText">
    <w:name w:val="footnote text"/>
    <w:basedOn w:val="Normal"/>
    <w:link w:val="FootnoteTextChar"/>
    <w:uiPriority w:val="99"/>
    <w:semiHidden/>
    <w:unhideWhenUsed/>
    <w:qFormat/>
    <w:rPr>
      <w:rFonts w:ascii="Times New Roman" w:eastAsia="SimSun" w:hAnsi="Times New Roman" w:cs="Times New Roman"/>
      <w:sz w:val="20"/>
      <w:szCs w:val="20"/>
    </w:rPr>
  </w:style>
  <w:style w:type="paragraph" w:styleId="ListBullet">
    <w:name w:val="List Bullet"/>
    <w:basedOn w:val="Normal"/>
    <w:uiPriority w:val="99"/>
    <w:unhideWhenUsed/>
    <w:qFormat/>
    <w:pPr>
      <w:numPr>
        <w:numId w:val="1"/>
      </w:numPr>
      <w:spacing w:after="200" w:line="276" w:lineRule="auto"/>
      <w:contextualSpacing/>
    </w:pPr>
    <w:rPr>
      <w:rFonts w:ascii="Times New Roman" w:eastAsia="Times New Roman" w:hAnsi="Times New Roman"/>
      <w:sz w:val="26"/>
    </w:rPr>
  </w:style>
  <w:style w:type="paragraph" w:styleId="ListNumber">
    <w:name w:val="List Number"/>
    <w:basedOn w:val="Normal"/>
    <w:uiPriority w:val="99"/>
    <w:unhideWhenUsed/>
    <w:qFormat/>
    <w:pPr>
      <w:numPr>
        <w:numId w:val="2"/>
      </w:numPr>
      <w:tabs>
        <w:tab w:val="clear" w:pos="780"/>
        <w:tab w:val="left" w:pos="360"/>
      </w:tabs>
      <w:spacing w:after="200" w:line="276" w:lineRule="auto"/>
      <w:contextualSpacing/>
    </w:pPr>
    <w:rPr>
      <w:rFonts w:ascii="Times New Roman" w:eastAsia="Times New Roman" w:hAnsi="Times New Roman"/>
      <w:sz w:val="26"/>
    </w:rPr>
  </w:style>
  <w:style w:type="paragraph" w:styleId="NormalWeb">
    <w:name w:val="Normal (Web)"/>
    <w:basedOn w:val="Normal"/>
    <w:uiPriority w:val="99"/>
    <w:unhideWhenUsed/>
    <w:qFormat/>
    <w:rPr>
      <w:rFonts w:ascii="Times New Roman" w:hAnsi="Times New Roman" w:cs="Times New Roman"/>
      <w:kern w:val="2"/>
      <w:sz w:val="24"/>
      <w:szCs w:val="24"/>
      <w:lang w:val="vi-VN"/>
      <w14:ligatures w14:val="standardContextual"/>
    </w:rPr>
  </w:style>
  <w:style w:type="character" w:styleId="Strong">
    <w:name w:val="Strong"/>
    <w:basedOn w:val="DefaultParagraphFont"/>
    <w:uiPriority w:val="22"/>
    <w:qFormat/>
    <w:rPr>
      <w:b/>
      <w:bCs/>
    </w:rPr>
  </w:style>
  <w:style w:type="table" w:styleId="TableGrid">
    <w:name w:val="Table Grid"/>
    <w:basedOn w:val="TableNormal"/>
    <w:uiPriority w:val="59"/>
    <w:qFormat/>
    <w:rPr>
      <w:rFonts w:ascii="Times New Roman" w:hAnsi="Times New Roman"/>
      <w:kern w:val="2"/>
      <w:sz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qFormat/>
    <w:locked/>
    <w:rPr>
      <w:rFonts w:ascii="Times New Roman" w:eastAsia="SimSun" w:hAnsi="Times New Roman" w:cs="Times New Roman"/>
      <w:sz w:val="20"/>
      <w:szCs w:val="20"/>
    </w:rPr>
  </w:style>
  <w:style w:type="character" w:customStyle="1" w:styleId="FootnoteTextChar1">
    <w:name w:val="Footnote Text Char1"/>
    <w:basedOn w:val="DefaultParagraphFont"/>
    <w:uiPriority w:val="99"/>
    <w:semiHidden/>
    <w:qFormat/>
    <w:rPr>
      <w:sz w:val="20"/>
      <w:szCs w:val="20"/>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fontstyle21">
    <w:name w:val="fontstyle21"/>
    <w:qFormat/>
    <w:rPr>
      <w:rFonts w:ascii="Times New Roman" w:hAnsi="Times New Roman" w:cs="Times New Roman" w:hint="default"/>
      <w:b/>
      <w:bCs/>
      <w:color w:val="000000"/>
      <w:sz w:val="36"/>
      <w:szCs w:val="36"/>
    </w:rPr>
  </w:style>
  <w:style w:type="character" w:customStyle="1" w:styleId="BodyTextChar">
    <w:name w:val="Body Text Char"/>
    <w:basedOn w:val="DefaultParagraphFont"/>
    <w:link w:val="BodyText"/>
    <w:uiPriority w:val="99"/>
    <w:qFormat/>
    <w:rPr>
      <w:rFonts w:ascii="Times New Roman" w:hAnsi="Times New Roman"/>
      <w:sz w:val="2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32"/>
      <w:szCs w:val="3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0047B1-DCE8-4696-8E60-1ACF67A8F2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20</Pages>
  <Words>9197</Words>
  <Characters>52428</Characters>
  <Application>Microsoft Office Word</Application>
  <DocSecurity>0</DocSecurity>
  <Lines>436</Lines>
  <Paragraphs>123</Paragraphs>
  <ScaleCrop>false</ScaleCrop>
  <Company>HP</Company>
  <LinksUpToDate>false</LinksUpToDate>
  <CharactersWithSpaces>61502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user</cp:lastModifiedBy>
  <cp:revision>149</cp:revision>
  <dcterms:created xsi:type="dcterms:W3CDTF">2026-07-03T07:45:00Z</dcterms:created>
  <dcterms:modified xsi:type="dcterms:W3CDTF">2026-09-28T14:30:00Z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eyJoZGlkIjoiYzEyZjY4MDRmMzIwYzM5MzQ0NTZiMGU4MjBiNTQzZTcifQ==</vt:lpwstr>
  </property>
  <property fmtid="{D5CDD505-2E9C-101B-9397-08002B2CF9AE}" pid="3" name="KSOProductBuildVer">
    <vt:lpwstr>1033-12.1.0.28485</vt:lpwstr>
  </property>
  <property fmtid="{D5CDD505-2E9C-101B-9397-08002B2CF9AE}" pid="4" name="ICV">
    <vt:lpwstr>543DD2579CA144DB81AE72696E753D63_13</vt:lpwstr>
  </property>
</Properties>
</file>